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971C1" w14:textId="6441A7D2" w:rsidR="007467EC" w:rsidRPr="003163EE" w:rsidRDefault="00B854C3" w:rsidP="000F7E2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UCHWAŁA </w:t>
      </w:r>
      <w:r w:rsidRPr="003163E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</w:t>
      </w:r>
      <w:r w:rsidR="00D67DE0" w:rsidRPr="003163E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</w:t>
      </w:r>
      <w:r w:rsidR="00293E91" w:rsidRPr="003163E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…../…../…..</w:t>
      </w:r>
    </w:p>
    <w:p w14:paraId="2DCDD2CE" w14:textId="77777777" w:rsidR="007467EC" w:rsidRPr="003163EE" w:rsidRDefault="00B854C3" w:rsidP="000F7E2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caps/>
          <w:sz w:val="24"/>
          <w:szCs w:val="24"/>
        </w:rPr>
        <w:t>R</w:t>
      </w: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ady Miejskiej </w:t>
      </w:r>
      <w:r w:rsidR="00D24B82" w:rsidRPr="003163EE">
        <w:rPr>
          <w:rFonts w:ascii="Times New Roman" w:eastAsia="Times New Roman" w:hAnsi="Times New Roman" w:cs="Times New Roman"/>
          <w:b/>
          <w:sz w:val="24"/>
          <w:szCs w:val="24"/>
        </w:rPr>
        <w:t>Trzemeszna</w:t>
      </w:r>
    </w:p>
    <w:p w14:paraId="4C1CEC92" w14:textId="3822CF2C" w:rsidR="007467EC" w:rsidRPr="003163EE" w:rsidRDefault="00B854C3" w:rsidP="000F7E2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z dni</w:t>
      </w:r>
      <w:r w:rsidR="00D67DE0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D1138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…………</w:t>
      </w:r>
    </w:p>
    <w:p w14:paraId="0CAC7EAD" w14:textId="77777777" w:rsidR="007467EC" w:rsidRPr="003163EE" w:rsidRDefault="007467EC" w:rsidP="000F7E2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08459F6" w14:textId="05135CD7" w:rsidR="007467EC" w:rsidRPr="003163EE" w:rsidRDefault="00B854C3" w:rsidP="000F7E2C">
      <w:pPr>
        <w:tabs>
          <w:tab w:val="left" w:pos="1276"/>
        </w:tabs>
        <w:suppressAutoHyphens/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w sprawie: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ab/>
      </w: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>uchwalenia miejscowego planu zagospodarowania przestrzennego</w:t>
      </w:r>
      <w:r w:rsidR="004C66FE"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 części</w:t>
      </w:r>
      <w:r w:rsidR="00293E91"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 miasta Trzemeszno</w:t>
      </w:r>
    </w:p>
    <w:p w14:paraId="007C052B" w14:textId="77777777" w:rsidR="007467EC" w:rsidRPr="003163EE" w:rsidRDefault="007467EC" w:rsidP="000F7E2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ED61C3" w14:textId="2DB1469B" w:rsidR="007467EC" w:rsidRPr="003163EE" w:rsidRDefault="004C4CF1" w:rsidP="000F7E2C">
      <w:pPr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Na podstawie art. 18 ust. 2 pkt 5 ustawy z dnia 8 marca 1990 r. o samorządzie gminnym (t.j. Dz. U. z</w:t>
      </w:r>
      <w:r w:rsidR="000517B9" w:rsidRPr="003163E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42185" w:rsidRPr="00316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17B9" w:rsidRPr="003163EE">
        <w:rPr>
          <w:rFonts w:ascii="Times New Roman" w:eastAsia="Times New Roman" w:hAnsi="Times New Roman" w:cs="Times New Roman"/>
          <w:sz w:val="24"/>
          <w:szCs w:val="24"/>
        </w:rPr>
        <w:t xml:space="preserve"> r., poz</w:t>
      </w:r>
      <w:r w:rsidR="00042185" w:rsidRPr="003163EE">
        <w:rPr>
          <w:rFonts w:ascii="Times New Roman" w:eastAsia="Times New Roman" w:hAnsi="Times New Roman" w:cs="Times New Roman"/>
          <w:sz w:val="24"/>
          <w:szCs w:val="24"/>
        </w:rPr>
        <w:t>. 40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>, 572</w:t>
      </w:r>
      <w:r w:rsidR="013CEEF0" w:rsidRPr="003163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 oraz art. 20 ust. 1 ustawy z dnia 27 marca 2003 r. o planowaniu i zagospodarowaniu przestrzennym (t.j. Dz. U. z 202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17B9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r., poz.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 xml:space="preserve"> 977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C66FE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Rada Miejska Trzemeszna uchwala, co następuje:</w:t>
      </w:r>
    </w:p>
    <w:p w14:paraId="17CC7914" w14:textId="1DD510BE" w:rsidR="007467EC" w:rsidRPr="003163EE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1. Uchwala się miejscowy plan zagospodarowania przestrzennego</w:t>
      </w:r>
      <w:r w:rsidR="004C66FE" w:rsidRPr="003163EE">
        <w:rPr>
          <w:rFonts w:ascii="Times New Roman" w:eastAsia="Times New Roman" w:hAnsi="Times New Roman" w:cs="Times New Roman"/>
          <w:sz w:val="24"/>
          <w:szCs w:val="24"/>
        </w:rPr>
        <w:t xml:space="preserve"> części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 xml:space="preserve"> miasta Trzemeszno,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po stwierdzeniu, że nie narusza on ustaleń Studium uwarunkowań i kierunków zagospodarowania przestrzennego 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 xml:space="preserve">miasta i gminy </w:t>
      </w:r>
      <w:r w:rsidR="00D24B82" w:rsidRPr="003163EE">
        <w:rPr>
          <w:rFonts w:ascii="Times New Roman" w:eastAsia="Times New Roman" w:hAnsi="Times New Roman" w:cs="Times New Roman"/>
          <w:sz w:val="24"/>
          <w:szCs w:val="24"/>
        </w:rPr>
        <w:t>Trzemeszno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, zwany dalej planem.</w:t>
      </w:r>
    </w:p>
    <w:p w14:paraId="1A4DC078" w14:textId="77777777" w:rsidR="007467EC" w:rsidRPr="003163EE" w:rsidRDefault="005B529B" w:rsidP="000F7E2C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ab/>
      </w:r>
      <w:r w:rsidR="00B854C3" w:rsidRPr="003163EE">
        <w:rPr>
          <w:rFonts w:ascii="Times New Roman" w:eastAsia="Times New Roman" w:hAnsi="Times New Roman" w:cs="Times New Roman"/>
          <w:sz w:val="24"/>
          <w:szCs w:val="24"/>
        </w:rPr>
        <w:t>Integralnymi częściami uchwały są:</w:t>
      </w:r>
    </w:p>
    <w:p w14:paraId="33DD8B05" w14:textId="03B94F3C" w:rsidR="007467EC" w:rsidRPr="003163EE" w:rsidRDefault="00B854C3" w:rsidP="000F7E2C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rysunek planu, zwany dalej „rysunkiem”, zatytułowany „miejscowy plan zagospodarowania przestrzennego</w:t>
      </w:r>
      <w:r w:rsidR="007E6D52" w:rsidRPr="003163EE">
        <w:rPr>
          <w:rFonts w:ascii="Times New Roman" w:eastAsia="Times New Roman" w:hAnsi="Times New Roman" w:cs="Times New Roman"/>
          <w:sz w:val="24"/>
          <w:szCs w:val="24"/>
        </w:rPr>
        <w:t xml:space="preserve"> części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 xml:space="preserve"> miasta Trzemeszno”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 skali</w:t>
      </w:r>
      <w:r w:rsidR="0072D537" w:rsidRPr="003163E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E6D52" w:rsidRPr="003163E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2D537" w:rsidRPr="003163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6D52" w:rsidRPr="003163EE">
        <w:rPr>
          <w:rFonts w:ascii="Times New Roman" w:eastAsia="Times New Roman" w:hAnsi="Times New Roman" w:cs="Times New Roman"/>
          <w:sz w:val="24"/>
          <w:szCs w:val="24"/>
        </w:rPr>
        <w:t> </w:t>
      </w:r>
      <w:r w:rsidR="55EA3535" w:rsidRPr="003163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000,</w:t>
      </w:r>
      <w:r w:rsidR="000517B9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stanowiący załącznik nr 1 do niniejszej uchwały;</w:t>
      </w:r>
    </w:p>
    <w:p w14:paraId="552B06F9" w14:textId="77777777" w:rsidR="007467EC" w:rsidRPr="003163EE" w:rsidRDefault="00B854C3" w:rsidP="000F7E2C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rozstrzygnięcie Rady Miejskiej </w:t>
      </w:r>
      <w:r w:rsidR="00D24B82" w:rsidRPr="003163EE">
        <w:rPr>
          <w:rFonts w:ascii="Times New Roman" w:eastAsia="Times New Roman" w:hAnsi="Times New Roman" w:cs="Times New Roman"/>
          <w:sz w:val="24"/>
          <w:szCs w:val="24"/>
        </w:rPr>
        <w:t xml:space="preserve">Trzemeszna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sprawie rozpatrzenia uwag wniesionych do projektu planu, stanowiące załącznik nr 2 do niniejszej uchwały;</w:t>
      </w:r>
    </w:p>
    <w:p w14:paraId="6EB75539" w14:textId="5DE138D1" w:rsidR="007467EC" w:rsidRPr="003163EE" w:rsidRDefault="00B854C3" w:rsidP="000F7E2C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rozstrzygnięcie</w:t>
      </w:r>
      <w:r w:rsidR="00293E91" w:rsidRPr="003163EE">
        <w:rPr>
          <w:rFonts w:ascii="Times New Roman" w:eastAsia="Times New Roman" w:hAnsi="Times New Roman" w:cs="Times New Roman"/>
          <w:sz w:val="24"/>
          <w:szCs w:val="24"/>
        </w:rPr>
        <w:t xml:space="preserve"> Rady Miejskiej Trzemeszna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 o sposobie realizacji zapisanych w planie inwestycji z zakresu infrastruktury technicznej, które należą do zadań własnych gminy oraz zasady ich finansowania, stanowiące załącznik nr 3 do niniejszej uchwały</w:t>
      </w:r>
      <w:r w:rsidR="00D24B82"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4D5296" w14:textId="77777777" w:rsidR="00D24B82" w:rsidRPr="003163EE" w:rsidRDefault="003A0F92" w:rsidP="000F7E2C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dokument elektroniczny zawierający dane przestrzenne stanowiący załącznik nr 4 do niniejszej uchwały.</w:t>
      </w:r>
    </w:p>
    <w:p w14:paraId="0C2B5CA5" w14:textId="733FE764" w:rsidR="007467EC" w:rsidRPr="003163EE" w:rsidRDefault="00B854C3" w:rsidP="000F7E2C">
      <w:pPr>
        <w:tabs>
          <w:tab w:val="left" w:pos="426"/>
        </w:tabs>
        <w:suppressAutoHyphens/>
        <w:spacing w:after="24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ab/>
        <w:t>Granicę obszaru objętego planem przedstawia rysunek.</w:t>
      </w:r>
    </w:p>
    <w:p w14:paraId="768DE481" w14:textId="7FF5070B" w:rsidR="007467EC" w:rsidRPr="003163EE" w:rsidRDefault="00B854C3" w:rsidP="000F7E2C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="1E06131B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Ilekroć w dalszych przepisach niniejszej uchwały mowa jest o:</w:t>
      </w:r>
    </w:p>
    <w:p w14:paraId="3C841C67" w14:textId="49290F8D" w:rsidR="007467EC" w:rsidRPr="003163EE" w:rsidRDefault="00B854C3" w:rsidP="000F7E2C">
      <w:pPr>
        <w:numPr>
          <w:ilvl w:val="0"/>
          <w:numId w:val="3"/>
        </w:numPr>
        <w:tabs>
          <w:tab w:val="left" w:pos="426"/>
          <w:tab w:val="left" w:pos="8647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budynku pomocniczym</w:t>
      </w:r>
      <w:r w:rsidR="00B137B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6E6" w:rsidRPr="003163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należy przez to rozumieć budynek garażowy, budynek gospodarczy lub budynek garażowo-gospodarczy;</w:t>
      </w:r>
    </w:p>
    <w:p w14:paraId="19063273" w14:textId="77777777" w:rsidR="007467EC" w:rsidRPr="003163EE" w:rsidRDefault="00B854C3" w:rsidP="000F7E2C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działce </w:t>
      </w:r>
      <w:r w:rsidR="00CC66E6" w:rsidRPr="003163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 należy przez to rozumieć działkę budowlaną w rozumieniu przepisów o planowaniu i zagospodarowaniu przestrzennym;</w:t>
      </w:r>
    </w:p>
    <w:p w14:paraId="1DCA1FA0" w14:textId="51F9B0DD" w:rsidR="007467EC" w:rsidRPr="003163EE" w:rsidRDefault="00B854C3" w:rsidP="000F7E2C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nieprzekraczalnej linii zabudowy </w:t>
      </w:r>
      <w:r w:rsidR="00CC66E6" w:rsidRPr="003163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należy przez to rozumieć linię określającą dopuszczalną minimalną odległość ściany budynku o</w:t>
      </w:r>
      <w:r w:rsidR="00496FCA" w:rsidRPr="003163EE">
        <w:rPr>
          <w:rFonts w:ascii="Times New Roman" w:eastAsia="Times New Roman" w:hAnsi="Times New Roman" w:cs="Times New Roman"/>
          <w:sz w:val="24"/>
          <w:szCs w:val="24"/>
        </w:rPr>
        <w:t>d linii rozgraniczającej teren</w:t>
      </w:r>
      <w:r w:rsidR="000517B9" w:rsidRPr="003163E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496FCA" w:rsidRPr="003163EE">
        <w:rPr>
          <w:rFonts w:ascii="Times New Roman" w:eastAsia="Times New Roman" w:hAnsi="Times New Roman" w:cs="Times New Roman"/>
          <w:sz w:val="24"/>
          <w:szCs w:val="24"/>
        </w:rPr>
        <w:t>z</w:t>
      </w:r>
      <w:r w:rsidR="002A06A8" w:rsidRPr="003163E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6FCA" w:rsidRPr="003163EE">
        <w:rPr>
          <w:rFonts w:ascii="Times New Roman" w:eastAsia="Times New Roman" w:hAnsi="Times New Roman" w:cs="Times New Roman"/>
          <w:sz w:val="24"/>
          <w:szCs w:val="24"/>
        </w:rPr>
        <w:t>przyległą drogą;</w:t>
      </w:r>
    </w:p>
    <w:p w14:paraId="6E2BF94A" w14:textId="066A407F" w:rsidR="007467EC" w:rsidRPr="003163EE" w:rsidRDefault="00B854C3" w:rsidP="000F7E2C">
      <w:pPr>
        <w:numPr>
          <w:ilvl w:val="0"/>
          <w:numId w:val="3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sieciach infrastruktury technicznej</w:t>
      </w:r>
      <w:r w:rsidR="00B137B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6E6" w:rsidRPr="003163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rozumie się przez to elementy sieci wodociągowych, kanalizacyjnych, gazowych, ropociągowych, ciepłowniczych, elektroenergetycznych oraz telekomunikacyjnych;</w:t>
      </w:r>
    </w:p>
    <w:p w14:paraId="43C42341" w14:textId="7CFEF84D" w:rsidR="007467EC" w:rsidRPr="003163EE" w:rsidRDefault="00B854C3" w:rsidP="000F7E2C">
      <w:pPr>
        <w:numPr>
          <w:ilvl w:val="0"/>
          <w:numId w:val="3"/>
        </w:numPr>
        <w:tabs>
          <w:tab w:val="left" w:pos="426"/>
          <w:tab w:val="left" w:pos="540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terenie</w:t>
      </w:r>
      <w:r w:rsidR="00B137B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6E6" w:rsidRPr="003163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należy przez to rozumieć powierzchnię o określonym rodzaju przeznaczenia podstawowego, stanowiącą wydzieloną liniami rozgraniczającymi jednostkę ustaleń planu, oznaczoną numerem i symbolem literowym.</w:t>
      </w:r>
    </w:p>
    <w:p w14:paraId="568955DF" w14:textId="204D28FD" w:rsidR="0091144E" w:rsidRPr="003163EE" w:rsidRDefault="0091144E" w:rsidP="000F7E2C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  <w:r w:rsidR="003C3341"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 obszarze objętym planem ustala się następujące przeznaczenie terenów:</w:t>
      </w:r>
    </w:p>
    <w:p w14:paraId="6DB01D02" w14:textId="47D741AC" w:rsidR="0091144E" w:rsidRPr="003163EE" w:rsidRDefault="0091144E" w:rsidP="000F7E2C">
      <w:pPr>
        <w:pStyle w:val="Akapitzlist"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lastRenderedPageBreak/>
        <w:t>tereny zabudowy mieszkaniowej jednorodzinnej</w:t>
      </w:r>
      <w:bookmarkStart w:id="0" w:name="_Hlk76468414"/>
      <w:r w:rsidRPr="003163EE">
        <w:rPr>
          <w:rFonts w:ascii="Times New Roman" w:hAnsi="Times New Roman" w:cs="Times New Roman"/>
          <w:sz w:val="24"/>
          <w:szCs w:val="24"/>
        </w:rPr>
        <w:t>, oznaczone na rysunku symbolami:</w:t>
      </w:r>
      <w:bookmarkStart w:id="1" w:name="_Hlk76471050"/>
      <w:bookmarkEnd w:id="0"/>
      <w:r w:rsidR="00B137B1" w:rsidRPr="003163EE">
        <w:rPr>
          <w:rFonts w:ascii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1"/>
      <w:r w:rsidR="00B137B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2MN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37B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3MN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37B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4MN</w:t>
      </w:r>
      <w:r w:rsidR="1580AE62"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C184E7" w14:textId="771298EA" w:rsidR="00293E91" w:rsidRPr="003163EE" w:rsidRDefault="00293E91" w:rsidP="000F7E2C">
      <w:pPr>
        <w:pStyle w:val="Akapitzlist"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teren usług oświaty, kultury i sportu, oznaczony na rysunku planu symbolem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UO/US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D71A77" w14:textId="6A783FDC" w:rsidR="00293E91" w:rsidRPr="003163EE" w:rsidRDefault="00293E91" w:rsidP="000F7E2C">
      <w:pPr>
        <w:pStyle w:val="Akapitzlist"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teren zieleni urządzonej, oznaczony na rysunku planu symbolem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ZP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255BF2" w14:textId="6BFADB45" w:rsidR="00293E91" w:rsidRPr="003163EE" w:rsidRDefault="00293E91" w:rsidP="000F7E2C">
      <w:pPr>
        <w:pStyle w:val="Akapitzlist"/>
        <w:numPr>
          <w:ilvl w:val="0"/>
          <w:numId w:val="18"/>
        </w:numPr>
        <w:suppressAutoHyphens/>
        <w:spacing w:after="240" w:line="276" w:lineRule="auto"/>
        <w:ind w:left="454" w:hanging="45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tereny dróg publicznych – klasy dojazdowej, oznaczone na rysunku planu symbolami: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1KD-D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2KD-D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3KD-D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4KD-D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5KD-D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8D764" w14:textId="77777777" w:rsidR="007467EC" w:rsidRPr="003163EE" w:rsidRDefault="00B854C3" w:rsidP="000F7E2C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§ 4.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zasad ochrony i kształtowania ładu przestrzennego ustala się:</w:t>
      </w:r>
    </w:p>
    <w:p w14:paraId="2C6FAF11" w14:textId="77777777" w:rsidR="006754E3" w:rsidRPr="003163EE" w:rsidRDefault="006754E3" w:rsidP="000F7E2C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dopuszczenie zachowania istniejącej zabudowy, jej funkcji, gabarytów, geometrii dachu oraz prowadzenia przy niej robót budowlanych;</w:t>
      </w:r>
    </w:p>
    <w:p w14:paraId="701A34C0" w14:textId="7ECD7E35" w:rsidR="006754E3" w:rsidRPr="003163EE" w:rsidRDefault="006754E3" w:rsidP="000F7E2C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dopuszczenie lokalizacji:</w:t>
      </w:r>
    </w:p>
    <w:p w14:paraId="38669187" w14:textId="77777777" w:rsidR="006754E3" w:rsidRPr="003163EE" w:rsidRDefault="006754E3" w:rsidP="000F7E2C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kondygnacji podziemnych,</w:t>
      </w:r>
    </w:p>
    <w:p w14:paraId="20D2054A" w14:textId="77777777" w:rsidR="006754E3" w:rsidRPr="003163EE" w:rsidRDefault="006754E3" w:rsidP="000F7E2C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dojść i dojazdów, obiektów małej architektury,</w:t>
      </w:r>
    </w:p>
    <w:p w14:paraId="6460C95F" w14:textId="22F712B9" w:rsidR="006754E3" w:rsidRPr="003163EE" w:rsidRDefault="006754E3" w:rsidP="000F7E2C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sieci i obiektów infrastruktury technicznej o maksymalnej wysokości 15 m.</w:t>
      </w:r>
    </w:p>
    <w:p w14:paraId="167409C5" w14:textId="11ED9A9E" w:rsidR="006754E3" w:rsidRPr="003163EE" w:rsidRDefault="006754E3" w:rsidP="005D62A9">
      <w:pPr>
        <w:pStyle w:val="Akapitzlist"/>
        <w:numPr>
          <w:ilvl w:val="0"/>
          <w:numId w:val="41"/>
        </w:numPr>
        <w:suppressAutoHyphens/>
        <w:spacing w:after="36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zakaz</w:t>
      </w:r>
      <w:r w:rsidR="005D62A9" w:rsidRPr="003163EE">
        <w:rPr>
          <w:rFonts w:ascii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hAnsi="Times New Roman" w:cs="Times New Roman"/>
          <w:sz w:val="24"/>
          <w:szCs w:val="24"/>
        </w:rPr>
        <w:t>oświetlania obiektów w sposób powodujący olśnienie uczestników ruchu.</w:t>
      </w:r>
    </w:p>
    <w:p w14:paraId="5DAB416D" w14:textId="77777777" w:rsidR="007467EC" w:rsidRPr="003163EE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§ 5.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zasad ochrony środowiska, przyrody i krajobrazu ustala się:</w:t>
      </w:r>
    </w:p>
    <w:p w14:paraId="0DF9DA60" w14:textId="77777777" w:rsidR="007467EC" w:rsidRPr="003163EE" w:rsidRDefault="00B854C3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ochronę powierzchni ziemi, powietrza i wód zgodnie z przepisami odrębnymi;</w:t>
      </w:r>
    </w:p>
    <w:p w14:paraId="4E8A49CC" w14:textId="708B8178" w:rsidR="00571A18" w:rsidRPr="003163EE" w:rsidRDefault="001E2410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ochronę </w:t>
      </w:r>
      <w:r w:rsidR="00BE69A2" w:rsidRPr="003163EE">
        <w:rPr>
          <w:rFonts w:ascii="Times New Roman" w:eastAsia="Times New Roman" w:hAnsi="Times New Roman" w:cs="Times New Roman"/>
          <w:sz w:val="24"/>
          <w:szCs w:val="24"/>
        </w:rPr>
        <w:t xml:space="preserve">wód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Głównego Zbiornika Wód Podziemnych nr 143 </w:t>
      </w:r>
      <w:r w:rsidR="005D62A9" w:rsidRPr="003163E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Subzbiornik Inowrocław–Gniezno</w:t>
      </w:r>
      <w:r w:rsidR="005D62A9" w:rsidRPr="003163E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zgodnie z przepisami odrębnymi;</w:t>
      </w:r>
    </w:p>
    <w:p w14:paraId="6401893E" w14:textId="5F124F2C" w:rsidR="00571A18" w:rsidRPr="003163EE" w:rsidRDefault="00571A18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nakaz wykorzystywania nadmiaru mas ziemnych pozyskanych podczas prac budowlanych w obrębie terenu lub usuwania ich zgodnie z przepisami odrębnymi;</w:t>
      </w:r>
    </w:p>
    <w:p w14:paraId="464D5D1B" w14:textId="05E68B13" w:rsidR="00571A18" w:rsidRPr="003163EE" w:rsidRDefault="00571A18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zakaz lokalizacji przedsięwzięć mogących</w:t>
      </w:r>
      <w:r w:rsidR="00013B4A" w:rsidRPr="003163EE">
        <w:rPr>
          <w:rFonts w:ascii="Times New Roman" w:hAnsi="Times New Roman" w:cs="Times New Roman"/>
          <w:sz w:val="24"/>
          <w:szCs w:val="24"/>
        </w:rPr>
        <w:t xml:space="preserve"> </w:t>
      </w:r>
      <w:r w:rsidR="00BB43B8" w:rsidRPr="003163EE">
        <w:rPr>
          <w:rFonts w:ascii="Times New Roman" w:hAnsi="Times New Roman" w:cs="Times New Roman"/>
          <w:sz w:val="24"/>
          <w:szCs w:val="24"/>
        </w:rPr>
        <w:t xml:space="preserve">zawsze </w:t>
      </w:r>
      <w:r w:rsidRPr="003163EE">
        <w:rPr>
          <w:rFonts w:ascii="Times New Roman" w:hAnsi="Times New Roman" w:cs="Times New Roman"/>
          <w:sz w:val="24"/>
          <w:szCs w:val="24"/>
        </w:rPr>
        <w:t>znacząco oddziaływać na środowisko</w:t>
      </w:r>
      <w:r w:rsidR="00BB43B8" w:rsidRPr="003163EE">
        <w:rPr>
          <w:rFonts w:ascii="Times New Roman" w:hAnsi="Times New Roman" w:cs="Times New Roman"/>
          <w:sz w:val="24"/>
          <w:szCs w:val="24"/>
        </w:rPr>
        <w:t xml:space="preserve"> oraz przedsięwzięć mogących potencjalnie znacząco oddziaływać na środowisko</w:t>
      </w:r>
      <w:r w:rsidRPr="003163EE">
        <w:rPr>
          <w:rFonts w:ascii="Times New Roman" w:hAnsi="Times New Roman" w:cs="Times New Roman"/>
          <w:sz w:val="24"/>
          <w:szCs w:val="24"/>
        </w:rPr>
        <w:t xml:space="preserve"> z wyjątkiem inwestycji celu publicznego w zakresie infrastruktury technicznej</w:t>
      </w:r>
      <w:r w:rsidR="00BB43B8" w:rsidRPr="003163EE">
        <w:rPr>
          <w:rFonts w:ascii="Times New Roman" w:hAnsi="Times New Roman" w:cs="Times New Roman"/>
          <w:sz w:val="24"/>
          <w:szCs w:val="24"/>
        </w:rPr>
        <w:t xml:space="preserve"> i drogowej oraz łączności publicznej</w:t>
      </w:r>
      <w:r w:rsidRPr="003163EE">
        <w:rPr>
          <w:rFonts w:ascii="Times New Roman" w:hAnsi="Times New Roman" w:cs="Times New Roman"/>
          <w:sz w:val="24"/>
          <w:szCs w:val="24"/>
        </w:rPr>
        <w:t>;</w:t>
      </w:r>
    </w:p>
    <w:p w14:paraId="21F177FC" w14:textId="77777777" w:rsidR="00571A18" w:rsidRPr="003163EE" w:rsidRDefault="00571A18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zagospodarowanie odpadów zgodnie z regulaminem utrzymania czystości i porządku na terenie gminy oraz przepisami o odpadach;</w:t>
      </w:r>
    </w:p>
    <w:p w14:paraId="1C2459F1" w14:textId="71C5CD2D" w:rsidR="00633508" w:rsidRPr="003163EE" w:rsidRDefault="00B854C3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w przypadku odprowadzania wód opadowych i roztopowych do ziemi lub rowów, uwzględnienie przepisów odrębnych w sprawie </w:t>
      </w:r>
      <w:r w:rsidR="00633508" w:rsidRPr="003163EE">
        <w:rPr>
          <w:rFonts w:ascii="Times New Roman" w:hAnsi="Times New Roman" w:cs="Times New Roman"/>
          <w:sz w:val="24"/>
          <w:szCs w:val="24"/>
        </w:rPr>
        <w:t>substancji szczególnie szkodliwych dla środowiska wodnego oraz warunków, jakie należy spełnić przy wprowadzaniu do wód lub do ziemi ścieków, a także przy odprowadzaniu wód opadowych lub roztopowych do wód lub do urządzeń wodnych</w:t>
      </w:r>
      <w:r w:rsidR="00D7650A" w:rsidRPr="003163EE">
        <w:rPr>
          <w:rFonts w:ascii="Times New Roman" w:hAnsi="Times New Roman" w:cs="Times New Roman"/>
          <w:sz w:val="24"/>
          <w:szCs w:val="24"/>
        </w:rPr>
        <w:t>;</w:t>
      </w:r>
    </w:p>
    <w:p w14:paraId="11C39822" w14:textId="7E107B34" w:rsidR="00B21928" w:rsidRPr="003163EE" w:rsidRDefault="00B21928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zagospodarowanie zielenią </w:t>
      </w:r>
      <w:r w:rsidR="00960B01" w:rsidRPr="003163EE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powierzchni wolnych od utwardzenia;</w:t>
      </w:r>
    </w:p>
    <w:p w14:paraId="0ACA1C34" w14:textId="2A64D0E9" w:rsidR="00BB43B8" w:rsidRPr="003163EE" w:rsidRDefault="00B854C3" w:rsidP="000F7E2C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zapewnienie dopuszczalnych poziomów hałasu w środowisku</w:t>
      </w:r>
      <w:r w:rsidR="00C346A1">
        <w:rPr>
          <w:rFonts w:ascii="Times New Roman" w:eastAsia="Times New Roman" w:hAnsi="Times New Roman" w:cs="Times New Roman"/>
          <w:sz w:val="24"/>
          <w:szCs w:val="24"/>
        </w:rPr>
        <w:t xml:space="preserve">, zgodnie z przepisami odrębnymi,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 terenach</w:t>
      </w:r>
      <w:r w:rsidR="00BB43B8" w:rsidRPr="00316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87D0EB" w14:textId="77777777" w:rsidR="005D62A9" w:rsidRPr="003163EE" w:rsidRDefault="00B854C3" w:rsidP="005D62A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24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MN</w:t>
      </w: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 dla terenów </w:t>
      </w:r>
      <w:r w:rsidR="0005692C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zabudowy mieszkaniowej jednorodzinnej</w:t>
      </w:r>
      <w:r w:rsidR="00BB43B8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4D282ED" w14:textId="77777777" w:rsidR="005D62A9" w:rsidRPr="003163EE" w:rsidRDefault="005D62A9" w:rsidP="005D62A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24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UO/US</w:t>
      </w:r>
      <w:r w:rsidRPr="003163E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jak dla terenów zabudowy związanej ze stałym lub czasowym pobytem dzieci i młodzieży,</w:t>
      </w:r>
    </w:p>
    <w:p w14:paraId="4A0F6552" w14:textId="0E17743A" w:rsidR="00BB43B8" w:rsidRPr="003163EE" w:rsidRDefault="00BB43B8" w:rsidP="005D62A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24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ZP</w:t>
      </w: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163EE">
        <w:rPr>
          <w:rFonts w:ascii="Times New Roman" w:hAnsi="Times New Roman" w:cs="Times New Roman"/>
          <w:sz w:val="24"/>
          <w:szCs w:val="24"/>
          <w:shd w:val="clear" w:color="auto" w:fill="FFFFFF"/>
        </w:rPr>
        <w:t>jak dla terenów rekreacyjno-wypoczynkowych.</w:t>
      </w:r>
    </w:p>
    <w:p w14:paraId="047AE4A5" w14:textId="2CABF9BC" w:rsidR="007467EC" w:rsidRPr="003163EE" w:rsidRDefault="00B854C3" w:rsidP="000F7E2C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§ 6.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kształtowania krajobrazu nie podejmuje się ustaleń.</w:t>
      </w:r>
    </w:p>
    <w:p w14:paraId="337700EE" w14:textId="77777777" w:rsidR="00BB43B8" w:rsidRPr="003163EE" w:rsidRDefault="00B854C3" w:rsidP="000F7E2C">
      <w:pPr>
        <w:tabs>
          <w:tab w:val="num" w:pos="0"/>
        </w:tabs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7.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zasad ochrony dziedzictwa kulturowego i zabytków, w tym krajobrazów kulturowych, oraz dóbr kultury współczesnej</w:t>
      </w:r>
      <w:r w:rsidR="00BB43B8" w:rsidRPr="003163EE">
        <w:rPr>
          <w:rFonts w:ascii="Times New Roman" w:eastAsia="Times New Roman" w:hAnsi="Times New Roman" w:cs="Times New Roman"/>
          <w:sz w:val="24"/>
          <w:szCs w:val="24"/>
        </w:rPr>
        <w:t xml:space="preserve"> ustala się:</w:t>
      </w:r>
    </w:p>
    <w:p w14:paraId="796E9970" w14:textId="77777777" w:rsidR="000B15CE" w:rsidRPr="003163EE" w:rsidRDefault="00BB43B8" w:rsidP="000F7E2C">
      <w:pPr>
        <w:pStyle w:val="Akapitzlist"/>
        <w:numPr>
          <w:ilvl w:val="0"/>
          <w:numId w:val="34"/>
        </w:numPr>
        <w:tabs>
          <w:tab w:val="num" w:pos="0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strefy ochrony konserwatorskiej stanowisk archeologicznych, zgodnie z rysunkiem planu;</w:t>
      </w:r>
    </w:p>
    <w:p w14:paraId="6D4FED68" w14:textId="1FC3EB25" w:rsidR="00BB43B8" w:rsidRPr="003163EE" w:rsidRDefault="000B15CE" w:rsidP="000F7E2C">
      <w:pPr>
        <w:pStyle w:val="Akapitzlist"/>
        <w:numPr>
          <w:ilvl w:val="0"/>
          <w:numId w:val="34"/>
        </w:numPr>
        <w:tabs>
          <w:tab w:val="num" w:pos="0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bCs/>
          <w:sz w:val="24"/>
          <w:szCs w:val="24"/>
        </w:rPr>
        <w:t xml:space="preserve">dla obszarów stanowisk archeologicznych wymienionych w pkt 1, nakaz prowadzenia badań archeologicznych podczas prac ziemnych przy realizacji inwestycji związanych z zabudowaniem i zagospodarowaniem terenu zgodnie z przepisami odrębnymi. </w:t>
      </w:r>
    </w:p>
    <w:p w14:paraId="743539D1" w14:textId="27A10BDE" w:rsidR="007467EC" w:rsidRPr="003163EE" w:rsidRDefault="00B854C3" w:rsidP="000F7E2C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sz w:val="24"/>
          <w:szCs w:val="24"/>
        </w:rPr>
        <w:t xml:space="preserve">§ 8.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wymagań wynikających z potrzeb kształtowania przestrzeni publicznych nie podejmuje się ustaleń.</w:t>
      </w:r>
    </w:p>
    <w:p w14:paraId="38F7F60C" w14:textId="3A651325" w:rsidR="00295B16" w:rsidRPr="003163EE" w:rsidRDefault="00295B16" w:rsidP="000F7E2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9. 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B15CE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 terenach zabudowy mieszkaniowej jednorodzinnej, oznaczonych na rysunku</w:t>
      </w:r>
      <w:r w:rsidR="00462B90" w:rsidRPr="003163EE">
        <w:rPr>
          <w:rFonts w:ascii="Times New Roman" w:eastAsia="Times New Roman" w:hAnsi="Times New Roman" w:cs="Times New Roman"/>
          <w:sz w:val="24"/>
          <w:szCs w:val="24"/>
        </w:rPr>
        <w:t xml:space="preserve"> planu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symbolami</w:t>
      </w:r>
      <w:r w:rsidR="00AD3822" w:rsidRPr="003163EE">
        <w:rPr>
          <w:rFonts w:ascii="Times New Roman" w:eastAsia="Times New Roman" w:hAnsi="Times New Roman" w:cs="Times New Roman"/>
          <w:sz w:val="24"/>
          <w:szCs w:val="24"/>
        </w:rPr>
        <w:t>:</w:t>
      </w:r>
      <w:r w:rsidR="1E91E51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8CCA1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r w:rsidR="30378CCF"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30378CCF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2MN</w:t>
      </w:r>
      <w:r w:rsidR="30378CCF"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30378CCF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3MN</w:t>
      </w:r>
      <w:r w:rsidR="30378CCF"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30378CCF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4MN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ustala się następujące parametry i wskaźniki kształtowania zabudowy oraz zagospodarowania terenu:</w:t>
      </w:r>
    </w:p>
    <w:p w14:paraId="1BA6EC39" w14:textId="42471F72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lokalizację zabudowy mieszkaniowej jednorodzinnej</w:t>
      </w:r>
      <w:r w:rsidR="00775C61" w:rsidRPr="003163EE">
        <w:rPr>
          <w:rFonts w:ascii="Times New Roman" w:eastAsia="Times New Roman" w:hAnsi="Times New Roman" w:cs="Times New Roman"/>
          <w:sz w:val="24"/>
          <w:szCs w:val="24"/>
        </w:rPr>
        <w:t xml:space="preserve"> wolnostojącej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D6A45F" w14:textId="53E27089" w:rsidR="006C558C" w:rsidRPr="003163EE" w:rsidRDefault="006C558C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lokalizację na działce nie więcej niż jednego budynku mieszkalnego;</w:t>
      </w:r>
    </w:p>
    <w:p w14:paraId="231922E8" w14:textId="02173952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lokalizacj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budynków pomocniczych i wiat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E670002" w14:textId="5D45C55F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lokalizację budynków i wiat z uwzględnieniem linii zabudowy, zgodnie z rysunkiem;</w:t>
      </w:r>
    </w:p>
    <w:p w14:paraId="58B1C40C" w14:textId="569DA1DA" w:rsidR="00383178" w:rsidRPr="003163EE" w:rsidRDefault="00383178" w:rsidP="000F7E2C">
      <w:pPr>
        <w:pStyle w:val="Akapitzlist"/>
        <w:widowControl w:val="0"/>
        <w:numPr>
          <w:ilvl w:val="0"/>
          <w:numId w:val="8"/>
        </w:numPr>
        <w:tabs>
          <w:tab w:val="left" w:pos="-255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dopuszczenie przebudowy i rozbudowy istniejącego systemu melioracji</w:t>
      </w:r>
      <w:r w:rsidR="004D7A14" w:rsidRPr="003163EE">
        <w:rPr>
          <w:rFonts w:ascii="Times New Roman" w:hAnsi="Times New Roman" w:cs="Times New Roman"/>
          <w:sz w:val="24"/>
          <w:szCs w:val="24"/>
        </w:rPr>
        <w:t>;</w:t>
      </w:r>
    </w:p>
    <w:p w14:paraId="2077F291" w14:textId="7754C008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maksymalną powierzchnię zabudowy: 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1928" w:rsidRPr="003163E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% powierzchni działki;</w:t>
      </w:r>
    </w:p>
    <w:p w14:paraId="34A1741A" w14:textId="11F44088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minimalną powierzchnię biologicznie czynną: </w:t>
      </w:r>
      <w:r w:rsidR="00383178" w:rsidRPr="003163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0% powierzchni działki;</w:t>
      </w:r>
    </w:p>
    <w:p w14:paraId="30EFD19A" w14:textId="72D04604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intensywność zabudowy: od 0,01 do</w:t>
      </w:r>
      <w:r w:rsidR="00775C61" w:rsidRPr="003163EE">
        <w:rPr>
          <w:rFonts w:ascii="Times New Roman" w:eastAsia="Times New Roman" w:hAnsi="Times New Roman" w:cs="Times New Roman"/>
          <w:sz w:val="24"/>
          <w:szCs w:val="24"/>
        </w:rPr>
        <w:t xml:space="preserve"> 1,0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48D7B5" w14:textId="77777777" w:rsidR="00295B16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wysokość zabudowy:</w:t>
      </w:r>
    </w:p>
    <w:p w14:paraId="348847FF" w14:textId="473BE152" w:rsidR="00295B16" w:rsidRPr="003163EE" w:rsidRDefault="00B21928" w:rsidP="000F7E2C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budynków mieszkalnych </w:t>
      </w:r>
      <w:r w:rsidR="00C54068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do 2 kondygnacji naziemnych, przy czym nie więcej niż 1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54068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</w:t>
      </w:r>
      <w:r w:rsidR="00775C61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5C61" w:rsidRPr="003163EE">
        <w:rPr>
          <w:rFonts w:ascii="Times New Roman" w:hAnsi="Times New Roman" w:cs="Times New Roman"/>
          <w:sz w:val="24"/>
          <w:szCs w:val="24"/>
        </w:rPr>
        <w:t>do najwyższego punktu dachu</w:t>
      </w:r>
      <w:r w:rsidR="00295B16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B3EC43F" w14:textId="341E98FD" w:rsidR="00295B16" w:rsidRPr="003163EE" w:rsidRDefault="00C54068" w:rsidP="000F7E2C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wiat i 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budynków pomocniczych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95B16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nie większą niż 7 m</w:t>
      </w:r>
      <w:r w:rsidR="00775C61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5C61" w:rsidRPr="003163EE">
        <w:rPr>
          <w:rFonts w:ascii="Times New Roman" w:hAnsi="Times New Roman" w:cs="Times New Roman"/>
          <w:sz w:val="24"/>
          <w:szCs w:val="24"/>
        </w:rPr>
        <w:t>do najwyższego punktu dachu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38CCE37" w14:textId="201922C1" w:rsidR="000B15CE" w:rsidRPr="003163EE" w:rsidRDefault="000B15CE" w:rsidP="000F7E2C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63EE">
        <w:rPr>
          <w:rFonts w:ascii="Times New Roman" w:eastAsia="Times New Roman" w:hAnsi="Times New Roman" w:cs="Times New Roman"/>
          <w:sz w:val="24"/>
          <w:szCs w:val="24"/>
          <w:lang w:eastAsia="ar-SA"/>
        </w:rPr>
        <w:t>dla pozostałych obiektów nie więcej niż 9 m;</w:t>
      </w:r>
    </w:p>
    <w:p w14:paraId="424A8ABC" w14:textId="32542C08" w:rsidR="00383178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stosowanie </w:t>
      </w:r>
      <w:r w:rsidR="00330AC7" w:rsidRPr="003163EE">
        <w:rPr>
          <w:rFonts w:ascii="Times New Roman" w:eastAsia="Times New Roman" w:hAnsi="Times New Roman" w:cs="Times New Roman"/>
          <w:sz w:val="24"/>
          <w:szCs w:val="24"/>
        </w:rPr>
        <w:t>dowolnej geometrii dachów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9F5E48" w14:textId="78272AC3" w:rsidR="006C558C" w:rsidRPr="003163EE" w:rsidRDefault="009259EA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powierzchnie nowo wydzielonej działki: nie mniejszą niż 700 m</w:t>
      </w:r>
      <w:r w:rsidRPr="003163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5DEBFE" w14:textId="6AE60F32" w:rsidR="000B15CE" w:rsidRPr="003163EE" w:rsidRDefault="00295B16" w:rsidP="000F7E2C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dostępność komunikacyjną terenów z przyległych terenów dróg publicznych</w:t>
      </w:r>
      <w:r w:rsidR="000B15CE" w:rsidRPr="0031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EF24E" w14:textId="5C9CBDD5" w:rsidR="000B15CE" w:rsidRPr="003163EE" w:rsidRDefault="000B15CE" w:rsidP="000F7E2C">
      <w:pPr>
        <w:spacing w:after="24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2. Zasady wydzielania działek, o których mowa w ust. 1 pkt 11 nie dotyczą wydzielenia działek pod sieci infrastruktury technicznej oraz dojścia i dojazdy oraz regulacji granic między sąsiednimi nieruchomościami.</w:t>
      </w:r>
    </w:p>
    <w:p w14:paraId="644D7AFD" w14:textId="025E4EFE" w:rsidR="000B15CE" w:rsidRPr="003163EE" w:rsidRDefault="000B15CE" w:rsidP="000F7E2C">
      <w:pPr>
        <w:pStyle w:val="Default"/>
        <w:spacing w:line="276" w:lineRule="auto"/>
        <w:ind w:firstLine="426"/>
        <w:jc w:val="both"/>
        <w:rPr>
          <w:color w:val="auto"/>
        </w:rPr>
      </w:pPr>
      <w:r w:rsidRPr="003163EE">
        <w:rPr>
          <w:b/>
          <w:bCs/>
          <w:color w:val="auto"/>
        </w:rPr>
        <w:t>§ 1</w:t>
      </w:r>
      <w:r w:rsidR="00953F4C" w:rsidRPr="003163EE">
        <w:rPr>
          <w:b/>
          <w:bCs/>
          <w:color w:val="auto"/>
        </w:rPr>
        <w:t>0</w:t>
      </w:r>
      <w:r w:rsidRPr="003163EE">
        <w:rPr>
          <w:b/>
          <w:bCs/>
          <w:color w:val="auto"/>
        </w:rPr>
        <w:t>.</w:t>
      </w:r>
      <w:r w:rsidR="005D62A9" w:rsidRPr="003163EE">
        <w:rPr>
          <w:b/>
          <w:bCs/>
          <w:color w:val="auto"/>
        </w:rPr>
        <w:t xml:space="preserve"> </w:t>
      </w:r>
      <w:r w:rsidRPr="003163EE">
        <w:rPr>
          <w:color w:val="auto"/>
        </w:rPr>
        <w:t xml:space="preserve">Na terenie usług oświaty, kultury i sportu, oznaczonym na rysunku planu symbolem </w:t>
      </w:r>
      <w:r w:rsidRPr="003163EE">
        <w:rPr>
          <w:b/>
          <w:bCs/>
          <w:color w:val="auto"/>
        </w:rPr>
        <w:t xml:space="preserve">UO/US </w:t>
      </w:r>
      <w:r w:rsidRPr="003163EE">
        <w:rPr>
          <w:color w:val="auto"/>
        </w:rPr>
        <w:t>ustala się następujące parametry i wskaźniki kształtowania zabudowy oraz zagospodarowania terenu:</w:t>
      </w:r>
    </w:p>
    <w:p w14:paraId="0B7423C4" w14:textId="77777777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26" w:hanging="426"/>
        <w:jc w:val="both"/>
        <w:rPr>
          <w:color w:val="auto"/>
        </w:rPr>
      </w:pPr>
      <w:r w:rsidRPr="003163EE">
        <w:rPr>
          <w:color w:val="auto"/>
        </w:rPr>
        <w:t>lokalizację zabudowy usługowej w zakresie edukacji, zabudowy biurowo-administracyjnej, budynków użyteczności publicznej, kultury, kultury fizycznej, sportu oraz rekreacji;</w:t>
      </w:r>
    </w:p>
    <w:p w14:paraId="018CD73F" w14:textId="77777777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dopuszczenie lokalizacji wiat i budynków pomocniczych;</w:t>
      </w:r>
    </w:p>
    <w:p w14:paraId="526DBA83" w14:textId="77777777" w:rsidR="00953F4C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lokalizację budynków z uwzględnieniem linii zabudowy, zgodnie z rysunkiem;</w:t>
      </w:r>
    </w:p>
    <w:p w14:paraId="6E37884B" w14:textId="185A3C83" w:rsidR="00953F4C" w:rsidRPr="003163EE" w:rsidRDefault="00953F4C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t>dopuszczenie przebudowy i rozbudowy istniejącego systemu melioracji;</w:t>
      </w:r>
    </w:p>
    <w:p w14:paraId="54DF3AB4" w14:textId="429D1469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maksymalną powierzchnię zabudowy: 50% powierzchni działki;</w:t>
      </w:r>
    </w:p>
    <w:p w14:paraId="12DBDC34" w14:textId="63AEAB83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lastRenderedPageBreak/>
        <w:t>minimalną powierzchnię biologicznie czynną: 20% powierzchni działki;</w:t>
      </w:r>
    </w:p>
    <w:p w14:paraId="179B79BB" w14:textId="54C867F8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intensywność zabudowy: od 0,01 do 1,0;</w:t>
      </w:r>
    </w:p>
    <w:p w14:paraId="4299AF4F" w14:textId="77777777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wysokość zabudowy:</w:t>
      </w:r>
    </w:p>
    <w:p w14:paraId="1CE74244" w14:textId="46EC9B9A" w:rsidR="000B15CE" w:rsidRPr="003163EE" w:rsidRDefault="000B15CE" w:rsidP="000F7E2C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dla budynków usługowych nie większą niż 18 m do najwyższego punktu dachu,</w:t>
      </w:r>
    </w:p>
    <w:p w14:paraId="6EE5F900" w14:textId="0D91F1EA" w:rsidR="000B15CE" w:rsidRPr="003163EE" w:rsidRDefault="000B15CE" w:rsidP="000F7E2C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 xml:space="preserve">dla </w:t>
      </w:r>
      <w:r w:rsidR="00953F4C" w:rsidRPr="003163EE">
        <w:rPr>
          <w:rFonts w:ascii="Times New Roman" w:hAnsi="Times New Roman" w:cs="Times New Roman"/>
          <w:sz w:val="24"/>
          <w:szCs w:val="24"/>
        </w:rPr>
        <w:t xml:space="preserve">wiat i </w:t>
      </w:r>
      <w:r w:rsidRPr="003163EE">
        <w:rPr>
          <w:rFonts w:ascii="Times New Roman" w:hAnsi="Times New Roman" w:cs="Times New Roman"/>
          <w:sz w:val="24"/>
          <w:szCs w:val="24"/>
        </w:rPr>
        <w:t>budynków pomocniczych</w:t>
      </w:r>
      <w:r w:rsidR="00953F4C" w:rsidRPr="003163EE">
        <w:rPr>
          <w:rFonts w:ascii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hAnsi="Times New Roman" w:cs="Times New Roman"/>
          <w:sz w:val="24"/>
          <w:szCs w:val="24"/>
        </w:rPr>
        <w:t>nie więcej niż 8 m do najwyższego punktu dachu,</w:t>
      </w:r>
    </w:p>
    <w:p w14:paraId="0891D2EE" w14:textId="19F20509" w:rsidR="000B15CE" w:rsidRPr="003163EE" w:rsidRDefault="000B15CE" w:rsidP="000F7E2C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dla pozostałych obiektów nie więcej niż 9 m;</w:t>
      </w:r>
    </w:p>
    <w:p w14:paraId="078E6E16" w14:textId="74F45D1E" w:rsidR="000B15CE" w:rsidRPr="003163EE" w:rsidRDefault="000B15CE" w:rsidP="000F7E2C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color w:val="auto"/>
        </w:rPr>
      </w:pPr>
      <w:r w:rsidRPr="003163EE">
        <w:rPr>
          <w:color w:val="auto"/>
        </w:rPr>
        <w:t>stosowanie d</w:t>
      </w:r>
      <w:r w:rsidR="005D62A9" w:rsidRPr="003163EE">
        <w:rPr>
          <w:color w:val="auto"/>
        </w:rPr>
        <w:t>owolnej geometrii dachów</w:t>
      </w:r>
      <w:r w:rsidRPr="003163EE">
        <w:rPr>
          <w:color w:val="auto"/>
        </w:rPr>
        <w:t>;</w:t>
      </w:r>
    </w:p>
    <w:p w14:paraId="7AE0AB16" w14:textId="0AF59E3C" w:rsidR="000B15CE" w:rsidRPr="003163EE" w:rsidRDefault="000B15CE" w:rsidP="003163EE">
      <w:pPr>
        <w:pStyle w:val="Default"/>
        <w:numPr>
          <w:ilvl w:val="0"/>
          <w:numId w:val="37"/>
        </w:numPr>
        <w:spacing w:after="240" w:line="276" w:lineRule="auto"/>
        <w:ind w:left="454" w:hanging="454"/>
        <w:jc w:val="both"/>
        <w:rPr>
          <w:color w:val="auto"/>
        </w:rPr>
      </w:pPr>
      <w:r w:rsidRPr="003163EE">
        <w:t>dostępność komunikacyjną terenów z przyległych terenów dróg publicznych</w:t>
      </w:r>
      <w:r w:rsidR="005D62A9" w:rsidRPr="003163EE">
        <w:t>.</w:t>
      </w:r>
    </w:p>
    <w:p w14:paraId="0557A46E" w14:textId="35A35A07" w:rsidR="00953F4C" w:rsidRPr="003163EE" w:rsidRDefault="00953F4C" w:rsidP="000F7E2C">
      <w:pPr>
        <w:widowControl w:val="0"/>
        <w:autoSpaceDE w:val="0"/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b/>
          <w:bCs/>
          <w:sz w:val="24"/>
          <w:szCs w:val="24"/>
        </w:rPr>
        <w:t xml:space="preserve">§ 11. </w:t>
      </w:r>
      <w:r w:rsidRPr="003163EE">
        <w:rPr>
          <w:rFonts w:ascii="Times New Roman" w:hAnsi="Times New Roman" w:cs="Times New Roman"/>
          <w:sz w:val="24"/>
          <w:szCs w:val="24"/>
        </w:rPr>
        <w:t xml:space="preserve">Na terenie zieleni urządzonej , oznaczonym na rysunku planu symbolem </w:t>
      </w:r>
      <w:r w:rsidRPr="003163EE">
        <w:rPr>
          <w:rFonts w:ascii="Times New Roman" w:hAnsi="Times New Roman" w:cs="Times New Roman"/>
          <w:b/>
          <w:sz w:val="24"/>
          <w:szCs w:val="24"/>
        </w:rPr>
        <w:t>ZP</w:t>
      </w:r>
      <w:r w:rsidRPr="003163EE">
        <w:rPr>
          <w:rFonts w:ascii="Times New Roman" w:hAnsi="Times New Roman" w:cs="Times New Roman"/>
          <w:sz w:val="24"/>
          <w:szCs w:val="24"/>
        </w:rPr>
        <w:t xml:space="preserve"> ustala się następujące parametry i wskaźniki kształtowania zabudowy oraz zagospodarowania terenu:</w:t>
      </w:r>
    </w:p>
    <w:p w14:paraId="0E4BC1B7" w14:textId="77777777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bCs/>
          <w:sz w:val="24"/>
          <w:szCs w:val="24"/>
        </w:rPr>
        <w:t>lokalizację parku, skweru lub zieleńca;</w:t>
      </w:r>
    </w:p>
    <w:p w14:paraId="0B535456" w14:textId="77777777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dopuszczenie lokalizacji urządzeń rekreacji plenerowej, boisk sportowo-rekreacyjnych, placów gier i zabaw dla dzieci, dróg dla pieszych i rowerów;</w:t>
      </w:r>
    </w:p>
    <w:p w14:paraId="154E3B43" w14:textId="13B2A4A8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w przypadku nowych nasadzeń, wprowadzenie zieleni dostosowanej do lokalnych warunków siedliskowych;</w:t>
      </w:r>
    </w:p>
    <w:p w14:paraId="16D72C54" w14:textId="77777777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minimalną powierzchnię biologicznie czynną: 90% powierzchni terenu;</w:t>
      </w:r>
    </w:p>
    <w:p w14:paraId="57CC581F" w14:textId="77777777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zakaz lokalizacji budynków;</w:t>
      </w:r>
    </w:p>
    <w:p w14:paraId="555D93A6" w14:textId="77777777" w:rsidR="00953F4C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zakaz lokalizacji stanowisk postojowych dla samochodów;</w:t>
      </w:r>
    </w:p>
    <w:p w14:paraId="02DC9BB1" w14:textId="222A2009" w:rsidR="000B15CE" w:rsidRPr="003163EE" w:rsidRDefault="00953F4C" w:rsidP="000F7E2C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24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dostępność komunikacyjną z przyległych terenów dróg publicznych.</w:t>
      </w:r>
    </w:p>
    <w:p w14:paraId="5CB5D08C" w14:textId="342A982E" w:rsidR="00A02F40" w:rsidRPr="003163EE" w:rsidRDefault="00105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3656CE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02F40" w:rsidRPr="003163EE">
        <w:rPr>
          <w:rFonts w:ascii="Times New Roman" w:eastAsia="Times New Roman" w:hAnsi="Times New Roman" w:cs="Times New Roman"/>
          <w:sz w:val="24"/>
          <w:szCs w:val="24"/>
        </w:rPr>
        <w:t xml:space="preserve"> teren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ach dróg publicznych – klasy dojazdowej, oznaczonych na rysunku planu symbolami: 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1KD-D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2KD-D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3KD-D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4KD-D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3F4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5KD-D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872" w:rsidRPr="003163EE">
        <w:rPr>
          <w:rFonts w:ascii="Times New Roman" w:eastAsia="Times New Roman" w:hAnsi="Times New Roman" w:cs="Times New Roman"/>
          <w:sz w:val="24"/>
          <w:szCs w:val="24"/>
        </w:rPr>
        <w:t>w zakresie zasad kształtowania zabudowy oraz wskaźników zagospodarowania terenu, ustala się:</w:t>
      </w:r>
    </w:p>
    <w:p w14:paraId="5257549D" w14:textId="77777777" w:rsidR="00105BDC" w:rsidRPr="003163EE" w:rsidRDefault="00105BDC" w:rsidP="000F7E2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sytuowanie jezdni o parametrach zgodnie z przepisami odrębnymi i co najmniej jednostronnego chodnika;</w:t>
      </w:r>
    </w:p>
    <w:p w14:paraId="7B55F61B" w14:textId="52933F40" w:rsidR="00105BDC" w:rsidRPr="003163EE" w:rsidRDefault="00105BDC" w:rsidP="000F7E2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usytuowania dodatkowych, innych niż ustalone w pkt. 1, elementów</w:t>
      </w:r>
      <w:r w:rsidR="00462B90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infrastruktury transportowej,</w:t>
      </w:r>
      <w:r w:rsidR="00462B90" w:rsidRPr="003163EE">
        <w:rPr>
          <w:rFonts w:ascii="Times New Roman" w:eastAsia="Times New Roman" w:hAnsi="Times New Roman" w:cs="Times New Roman"/>
          <w:sz w:val="24"/>
          <w:szCs w:val="24"/>
        </w:rPr>
        <w:t xml:space="preserve"> zgodnie z przepisami odrębnymi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EE6CD0" w14:textId="7D6B7ECE" w:rsidR="00462B90" w:rsidRPr="003163EE" w:rsidRDefault="00462B90" w:rsidP="000F7E2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zagospodarowania zielenią, w tym wysoką, wszystkich nieutwardzonych powierzchni drogowych;</w:t>
      </w:r>
    </w:p>
    <w:p w14:paraId="4CA1C39A" w14:textId="4D328765" w:rsidR="00105BDC" w:rsidRPr="003163EE" w:rsidRDefault="00105BDC" w:rsidP="000F7E2C">
      <w:pPr>
        <w:numPr>
          <w:ilvl w:val="0"/>
          <w:numId w:val="11"/>
        </w:numPr>
        <w:tabs>
          <w:tab w:val="left" w:pos="426"/>
        </w:tabs>
        <w:suppressAutoHyphens/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szerokość w liniach rozgraniczających, zgodnie z rysunkiem planu.</w:t>
      </w:r>
    </w:p>
    <w:p w14:paraId="369D02EE" w14:textId="1C29C085" w:rsidR="007467EC" w:rsidRPr="003163EE" w:rsidRDefault="00B854C3" w:rsidP="000F7E2C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3656CE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nie podejmuje się ustaleń.</w:t>
      </w:r>
    </w:p>
    <w:p w14:paraId="40864126" w14:textId="5ED99902" w:rsidR="007467EC" w:rsidRPr="003163EE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1.W planie nie wyznacza się terenów wymagających wszczęcia postępowania scalania i podziału nieruchomości w rozumieniu przepisów odrębnych.</w:t>
      </w:r>
      <w:r w:rsidR="00661B7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E1CBA" w14:textId="61E814AF" w:rsidR="007467EC" w:rsidRPr="003163EE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2.W zakresie szczegółowych zasad i warunków scalania i podziału nieruchomości</w:t>
      </w:r>
      <w:r w:rsidR="00AB0E7D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407">
        <w:rPr>
          <w:rFonts w:ascii="Times New Roman" w:eastAsia="Times New Roman" w:hAnsi="Times New Roman" w:cs="Times New Roman"/>
          <w:sz w:val="24"/>
          <w:szCs w:val="24"/>
        </w:rPr>
        <w:t xml:space="preserve">na terenach </w:t>
      </w:r>
      <w:r w:rsidR="00CE6407" w:rsidRPr="00CE6407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r w:rsidR="00CE6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ustala się:</w:t>
      </w:r>
    </w:p>
    <w:p w14:paraId="7621082C" w14:textId="5A1106B0" w:rsidR="007467EC" w:rsidRPr="003163EE" w:rsidRDefault="00B854C3" w:rsidP="000F7E2C">
      <w:pPr>
        <w:numPr>
          <w:ilvl w:val="0"/>
          <w:numId w:val="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minimalną szerokość frontu działki – 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 m;</w:t>
      </w:r>
    </w:p>
    <w:p w14:paraId="1D17A685" w14:textId="59B4277C" w:rsidR="4E445F8D" w:rsidRPr="003163EE" w:rsidRDefault="009259EA" w:rsidP="000F7E2C">
      <w:pPr>
        <w:numPr>
          <w:ilvl w:val="0"/>
          <w:numId w:val="4"/>
        </w:numPr>
        <w:tabs>
          <w:tab w:val="left" w:pos="757"/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minimalną powierzchnię działki zgodnie z zapisami § 9 </w:t>
      </w:r>
      <w:r w:rsidR="00953432" w:rsidRPr="003163EE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pkt 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316692" w14:textId="229B0E72" w:rsidR="007467EC" w:rsidRPr="003163EE" w:rsidRDefault="00B854C3" w:rsidP="000F7E2C">
      <w:pPr>
        <w:numPr>
          <w:ilvl w:val="0"/>
          <w:numId w:val="4"/>
        </w:numPr>
        <w:tabs>
          <w:tab w:val="left" w:pos="757"/>
          <w:tab w:val="left" w:pos="426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lastRenderedPageBreak/>
        <w:t>kąt położenia granic działek w stosunku do pasa drogowego od 70°do 110°.</w:t>
      </w:r>
    </w:p>
    <w:p w14:paraId="10C5BCB7" w14:textId="1F7386C7" w:rsidR="007467EC" w:rsidRPr="003163EE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szczególnych warunków zagospodarowania terenów oraz ograniczeń w ich użytkowaniu, w tym zakazu zabudowy ustala się</w:t>
      </w:r>
      <w:r w:rsidR="007D1E5B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uwzględnienie w zagospodarowaniu terenów wymagań i ograniczeń wynikających z przebiegu istniejących sieci infrastruktury technicznej</w:t>
      </w:r>
      <w:r w:rsidR="00AB0E7D" w:rsidRPr="003163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F4C" w:rsidRPr="003163EE">
        <w:rPr>
          <w:rFonts w:ascii="Times New Roman" w:eastAsia="Times New Roman" w:hAnsi="Times New Roman" w:cs="Times New Roman"/>
          <w:sz w:val="24"/>
          <w:szCs w:val="24"/>
        </w:rPr>
        <w:t xml:space="preserve"> w szczególności linii elektroenergetycznych średniego napięcia wraz z pasem technologicznym, wyznaczonym na rysunku planu.</w:t>
      </w:r>
    </w:p>
    <w:p w14:paraId="0CE580CA" w14:textId="10FED052" w:rsidR="007467EC" w:rsidRPr="003163EE" w:rsidRDefault="00B854C3" w:rsidP="000F7E2C">
      <w:pPr>
        <w:suppressAutoHyphens/>
        <w:spacing w:before="240"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komunikacji ustala się:</w:t>
      </w:r>
    </w:p>
    <w:p w14:paraId="73917BE7" w14:textId="2A943ABE" w:rsidR="00953F4C" w:rsidRPr="003163EE" w:rsidRDefault="00953F4C" w:rsidP="000F7E2C">
      <w:pPr>
        <w:widowControl w:val="0"/>
        <w:numPr>
          <w:ilvl w:val="0"/>
          <w:numId w:val="13"/>
        </w:numPr>
        <w:suppressAutoHyphens/>
        <w:autoSpaceDE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zachowanie ciągłości powiązań elementów pasa drogowego, w szczególności jezdni, dróg pieszo</w:t>
      </w:r>
      <w:r w:rsidR="00325E0E" w:rsidRPr="003163EE">
        <w:rPr>
          <w:rFonts w:ascii="Times New Roman" w:hAnsi="Times New Roman" w:cs="Times New Roman"/>
          <w:sz w:val="24"/>
          <w:szCs w:val="24"/>
        </w:rPr>
        <w:t>-</w:t>
      </w:r>
      <w:r w:rsidRPr="003163EE">
        <w:rPr>
          <w:rFonts w:ascii="Times New Roman" w:hAnsi="Times New Roman" w:cs="Times New Roman"/>
          <w:sz w:val="24"/>
          <w:szCs w:val="24"/>
        </w:rPr>
        <w:t>rowerowych w granicy obszaru planu oraz z zewnętrznym układem komunikacyjnym;</w:t>
      </w:r>
    </w:p>
    <w:p w14:paraId="3B20AB88" w14:textId="5D762100" w:rsidR="00325E0E" w:rsidRPr="003163EE" w:rsidRDefault="00325E0E" w:rsidP="000F7E2C">
      <w:pPr>
        <w:widowControl w:val="0"/>
        <w:numPr>
          <w:ilvl w:val="0"/>
          <w:numId w:val="13"/>
        </w:numPr>
        <w:suppressAutoHyphens/>
        <w:autoSpaceDE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szerokość dróg w liniach rozgraniczających zgodnie z rysunkiem planu;</w:t>
      </w:r>
    </w:p>
    <w:p w14:paraId="30747A61" w14:textId="77777777" w:rsidR="00325E0E" w:rsidRPr="003163EE" w:rsidRDefault="00B854C3" w:rsidP="000F7E2C">
      <w:pPr>
        <w:numPr>
          <w:ilvl w:val="0"/>
          <w:numId w:val="1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uwzględnienie wymagań technicznych wynikających z oświetlenia terenów komunikacji oraz lokalizacji istniejących i planowanych urządzeń infrastruktury technicznej;</w:t>
      </w:r>
    </w:p>
    <w:p w14:paraId="2AA578F5" w14:textId="790E30D6" w:rsidR="00325E0E" w:rsidRPr="003163EE" w:rsidRDefault="00325E0E" w:rsidP="000F7E2C">
      <w:pPr>
        <w:numPr>
          <w:ilvl w:val="0"/>
          <w:numId w:val="1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zapewnienie stanowisk postojowych dla samochodów wyłącznie w granicach nieruchomości, do których inwestor posiada tytuł prawny, w tym miejsca przeznaczonego na parkowanie pojazdów wyposażonych w kartę parkingową, zgodnie z przepisami odrębnymi, w ilości nie mniejszej niż:</w:t>
      </w:r>
    </w:p>
    <w:p w14:paraId="0D22B51F" w14:textId="77777777" w:rsidR="00325E0E" w:rsidRPr="003163EE" w:rsidRDefault="00325E0E" w:rsidP="000F7E2C">
      <w:pPr>
        <w:pStyle w:val="Akapitzlist"/>
        <w:widowControl w:val="0"/>
        <w:numPr>
          <w:ilvl w:val="4"/>
          <w:numId w:val="40"/>
        </w:numPr>
        <w:tabs>
          <w:tab w:val="clear" w:pos="3600"/>
        </w:tabs>
        <w:suppressAutoHyphens/>
        <w:autoSpaceDE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2 stanowiska postojowe na 1 budynek mieszkalny jednorodzinny lub 2 stanowiska postojowe na każdy lokal mieszkalny;</w:t>
      </w:r>
    </w:p>
    <w:p w14:paraId="4380B252" w14:textId="76CF39E2" w:rsidR="00325E0E" w:rsidRPr="003163EE" w:rsidRDefault="00325E0E" w:rsidP="000F7E2C">
      <w:pPr>
        <w:pStyle w:val="Akapitzlist"/>
        <w:widowControl w:val="0"/>
        <w:numPr>
          <w:ilvl w:val="4"/>
          <w:numId w:val="40"/>
        </w:numPr>
        <w:tabs>
          <w:tab w:val="clear" w:pos="3600"/>
        </w:tabs>
        <w:suppressAutoHyphens/>
        <w:autoSpaceDE w:val="0"/>
        <w:spacing w:after="240"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3 stanowiska postojowe na każde rozpoczęte 100 m</w:t>
      </w:r>
      <w:r w:rsidRPr="003163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163EE">
        <w:rPr>
          <w:rFonts w:ascii="Times New Roman" w:hAnsi="Times New Roman" w:cs="Times New Roman"/>
          <w:sz w:val="24"/>
          <w:szCs w:val="24"/>
        </w:rPr>
        <w:t xml:space="preserve"> powierzchni użytkowej zabudowy usługowej. </w:t>
      </w:r>
    </w:p>
    <w:p w14:paraId="76310C9B" w14:textId="1FA97881" w:rsidR="007467EC" w:rsidRPr="003163EE" w:rsidRDefault="00B854C3" w:rsidP="000F7E2C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W zakresie zasad modernizacji, rozbudowy i budowy systemów infrastruktury technicznej ustala się:</w:t>
      </w:r>
    </w:p>
    <w:p w14:paraId="52BD7BE9" w14:textId="77777777" w:rsidR="007467EC" w:rsidRPr="003163EE" w:rsidRDefault="00B854C3" w:rsidP="000F7E2C">
      <w:pPr>
        <w:numPr>
          <w:ilvl w:val="0"/>
          <w:numId w:val="14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powiązanie sieci infrastruktury technicznej z układem zewnętrznym oraz zapewnienie dostępu do sieci zgodnie z przepisami odrębnymi;</w:t>
      </w:r>
    </w:p>
    <w:p w14:paraId="4A477F2C" w14:textId="77777777" w:rsidR="007467EC" w:rsidRPr="003163EE" w:rsidRDefault="00B854C3" w:rsidP="000F7E2C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robót budowlanych w zakresie sieci infrastruktury technicznej;</w:t>
      </w:r>
    </w:p>
    <w:p w14:paraId="33E6998C" w14:textId="77777777" w:rsidR="007467EC" w:rsidRPr="003163EE" w:rsidRDefault="00B854C3" w:rsidP="000F7E2C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lokalizacji sieci infrastruktury technicznej na terenach komunikacji za zezwoleniem zarządcy drogi;</w:t>
      </w:r>
    </w:p>
    <w:p w14:paraId="7FE69608" w14:textId="77777777" w:rsidR="005D62A9" w:rsidRPr="003163EE" w:rsidRDefault="00B854C3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zaopatrzenie w wodę z sieci wodociągowej;</w:t>
      </w:r>
    </w:p>
    <w:p w14:paraId="51FA420B" w14:textId="77777777" w:rsidR="005D62A9" w:rsidRPr="003163EE" w:rsidRDefault="0079580B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 xml:space="preserve">odprowadzenie ścieków bytowych i komunalnych do sieci kanalizacji sanitarnej, </w:t>
      </w:r>
    </w:p>
    <w:p w14:paraId="2CBB40CE" w14:textId="584E615E" w:rsidR="00992CB9" w:rsidRPr="003163EE" w:rsidRDefault="00362CCD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odprowadzanie wód opadowych i roztopowych do sieci kanalizacji deszczowej</w:t>
      </w:r>
      <w:r w:rsidR="000F7E2C" w:rsidRPr="003163EE">
        <w:rPr>
          <w:rFonts w:ascii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hAnsi="Times New Roman" w:cs="Times New Roman"/>
          <w:sz w:val="24"/>
          <w:szCs w:val="24"/>
        </w:rPr>
        <w:t xml:space="preserve">z uwzględnieniem pkt </w:t>
      </w:r>
      <w:r w:rsidR="005D62A9" w:rsidRPr="003163EE">
        <w:rPr>
          <w:rFonts w:ascii="Times New Roman" w:hAnsi="Times New Roman" w:cs="Times New Roman"/>
          <w:sz w:val="24"/>
          <w:szCs w:val="24"/>
        </w:rPr>
        <w:t>7</w:t>
      </w:r>
      <w:r w:rsidRPr="003163EE">
        <w:rPr>
          <w:rFonts w:ascii="Times New Roman" w:hAnsi="Times New Roman" w:cs="Times New Roman"/>
          <w:sz w:val="24"/>
          <w:szCs w:val="24"/>
        </w:rPr>
        <w:t>;</w:t>
      </w:r>
    </w:p>
    <w:p w14:paraId="32E9B435" w14:textId="21AF091F" w:rsidR="00824ED7" w:rsidRPr="003163EE" w:rsidRDefault="00633508" w:rsidP="000F7E2C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odprowadzania</w:t>
      </w:r>
      <w:r w:rsidR="00824ED7" w:rsidRPr="003163EE">
        <w:rPr>
          <w:rFonts w:ascii="Times New Roman" w:eastAsia="Times New Roman" w:hAnsi="Times New Roman" w:cs="Times New Roman"/>
          <w:sz w:val="24"/>
          <w:szCs w:val="24"/>
        </w:rPr>
        <w:t xml:space="preserve"> wód opadowych i roztopowych w granicach działki przy uwzględnieniu § 5 pkt </w:t>
      </w:r>
      <w:r w:rsidR="000F7E2C" w:rsidRPr="003163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824ED7"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FD4A95" w14:textId="77777777" w:rsidR="007467EC" w:rsidRPr="003163EE" w:rsidRDefault="00B854C3" w:rsidP="000F7E2C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zaopatrzenie w gaz z sieci gazowej;</w:t>
      </w:r>
    </w:p>
    <w:p w14:paraId="64F76320" w14:textId="77777777" w:rsidR="005D62A9" w:rsidRPr="003163EE" w:rsidRDefault="000F7E2C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zaopatrzenie w energie elektryczną z sieci i urządzeń elektroenergetycznych;</w:t>
      </w:r>
    </w:p>
    <w:p w14:paraId="48494460" w14:textId="77777777" w:rsidR="005D62A9" w:rsidRPr="003163EE" w:rsidRDefault="00B854C3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zaopatrzenie w ciepło wytwarzane z paliw: płynnych, gazowych i stałych charakteryzujących się niskimi wskaźnikami emisji zgodnie z przepisami odrębnymi lub energii elektrycznej;</w:t>
      </w:r>
    </w:p>
    <w:p w14:paraId="14E67C56" w14:textId="77777777" w:rsidR="005D62A9" w:rsidRPr="003163EE" w:rsidRDefault="00B854C3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lastRenderedPageBreak/>
        <w:t>dopuszczenie lokalizacji</w:t>
      </w:r>
      <w:r w:rsidR="00933F31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linii elektroenergetycznych i telekomunikacyjnych jako kablowych;</w:t>
      </w:r>
    </w:p>
    <w:p w14:paraId="48852CA0" w14:textId="4C5FDE78" w:rsidR="007467EC" w:rsidRPr="003163EE" w:rsidRDefault="00B854C3" w:rsidP="005D62A9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dopuszczenie lokalizacji stacji transformatorowych wolnostojących lub wbudowanych.</w:t>
      </w:r>
    </w:p>
    <w:p w14:paraId="2696AAE6" w14:textId="27FD6D35" w:rsidR="000F7E2C" w:rsidRPr="003163EE" w:rsidRDefault="000F7E2C" w:rsidP="000F7E2C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b/>
          <w:sz w:val="24"/>
          <w:szCs w:val="24"/>
        </w:rPr>
        <w:t>§ 1</w:t>
      </w:r>
      <w:r w:rsidR="005D62A9" w:rsidRPr="003163EE">
        <w:rPr>
          <w:rFonts w:ascii="Times New Roman" w:hAnsi="Times New Roman" w:cs="Times New Roman"/>
          <w:b/>
          <w:sz w:val="24"/>
          <w:szCs w:val="24"/>
        </w:rPr>
        <w:t>8</w:t>
      </w:r>
      <w:r w:rsidRPr="003163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63EE">
        <w:rPr>
          <w:rFonts w:ascii="Times New Roman" w:hAnsi="Times New Roman" w:cs="Times New Roman"/>
          <w:sz w:val="24"/>
          <w:szCs w:val="24"/>
        </w:rPr>
        <w:t>1.</w:t>
      </w:r>
      <w:r w:rsidRPr="00316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EE">
        <w:rPr>
          <w:rFonts w:ascii="Times New Roman" w:hAnsi="Times New Roman" w:cs="Times New Roman"/>
          <w:sz w:val="24"/>
          <w:szCs w:val="24"/>
        </w:rPr>
        <w:t>W zakresie tymczasowego zagospodarowania, urządzania i użytkowania terenu ustala się do czasu przebudowy sieci infrastruktury technicznej lub skablowania linii elektroenergetycznych, pas technologiczny napowietrznej linii elektroenergetycznej średniego napięcia w odległości 7 m od osi linii w obu kierunkach, zgodnie z rysunkiem planu;</w:t>
      </w:r>
    </w:p>
    <w:p w14:paraId="5005AE2B" w14:textId="77252198" w:rsidR="000F7E2C" w:rsidRPr="003163EE" w:rsidRDefault="000F7E2C" w:rsidP="003163EE">
      <w:pPr>
        <w:tabs>
          <w:tab w:val="left" w:pos="426"/>
        </w:tabs>
        <w:spacing w:after="24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163EE">
        <w:rPr>
          <w:rFonts w:ascii="Times New Roman" w:hAnsi="Times New Roman" w:cs="Times New Roman"/>
          <w:sz w:val="24"/>
          <w:szCs w:val="24"/>
        </w:rPr>
        <w:t>2. W strefie wymienionej w ust. 1 obowiązują ograniczenia w zagospodarowaniu terenu</w:t>
      </w:r>
      <w:r w:rsidR="00617447" w:rsidRPr="003163EE">
        <w:rPr>
          <w:rFonts w:ascii="Times New Roman" w:hAnsi="Times New Roman" w:cs="Times New Roman"/>
          <w:sz w:val="24"/>
          <w:szCs w:val="24"/>
        </w:rPr>
        <w:t>, z</w:t>
      </w:r>
      <w:r w:rsidRPr="003163EE">
        <w:rPr>
          <w:rFonts w:ascii="Times New Roman" w:hAnsi="Times New Roman" w:cs="Times New Roman"/>
          <w:sz w:val="24"/>
          <w:szCs w:val="24"/>
        </w:rPr>
        <w:t>godnie z przepisami odrębnymi.</w:t>
      </w:r>
    </w:p>
    <w:p w14:paraId="0BC96D5E" w14:textId="588A5188" w:rsidR="00F71BC9" w:rsidRPr="003163EE" w:rsidRDefault="00B854C3" w:rsidP="000F7E2C">
      <w:pPr>
        <w:tabs>
          <w:tab w:val="left" w:pos="426"/>
        </w:tabs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F31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D62A9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Ustala się stawkę służącą naliczeniu jednorazowej opłaty, o której mowa w art. 36 ust. 4 ustawy z dnia 27 marca 2003 r. o planowaniu i zagospodarowaniu przestrzennym w wysokości</w:t>
      </w:r>
      <w:r w:rsidR="00661B71" w:rsidRPr="003163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755D4E" w14:textId="1EC454A8" w:rsidR="007467EC" w:rsidRPr="003163EE" w:rsidRDefault="00B854C3" w:rsidP="000F7E2C">
      <w:pPr>
        <w:numPr>
          <w:ilvl w:val="0"/>
          <w:numId w:val="17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>30%</w:t>
      </w:r>
      <w:r w:rsidR="352B7B1F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454" w:rsidRPr="003163E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71BC9" w:rsidRPr="003163EE">
        <w:rPr>
          <w:rFonts w:ascii="Times New Roman" w:eastAsia="Times New Roman" w:hAnsi="Times New Roman" w:cs="Times New Roman"/>
          <w:sz w:val="24"/>
          <w:szCs w:val="24"/>
        </w:rPr>
        <w:t xml:space="preserve"> dla terenów</w:t>
      </w:r>
      <w:r w:rsidR="007B6E7C" w:rsidRPr="0031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E7C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r w:rsidR="00277118" w:rsidRPr="003163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9DA8C" w14:textId="521176ED" w:rsidR="007467EC" w:rsidRPr="003163EE" w:rsidRDefault="00F71BC9" w:rsidP="000F7E2C">
      <w:pPr>
        <w:numPr>
          <w:ilvl w:val="0"/>
          <w:numId w:val="17"/>
        </w:numPr>
        <w:tabs>
          <w:tab w:val="left" w:pos="757"/>
          <w:tab w:val="left" w:pos="426"/>
        </w:tabs>
        <w:suppressAutoHyphens/>
        <w:spacing w:after="24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0,1% </w:t>
      </w:r>
      <w:r w:rsidR="00270454" w:rsidRPr="003163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 dla pozostałych terenów</w:t>
      </w:r>
      <w:r w:rsidR="00277118" w:rsidRPr="0031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CB4A4" w14:textId="6D429125" w:rsidR="007467EC" w:rsidRPr="003163EE" w:rsidRDefault="00B854C3" w:rsidP="000F7E2C">
      <w:pPr>
        <w:suppressAutoHyphens/>
        <w:spacing w:after="240" w:line="276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5D62A9"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31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 xml:space="preserve">Wykonanie niniejszej uchwały powierza się Burmistrzowi </w:t>
      </w:r>
      <w:r w:rsidR="002F3628" w:rsidRPr="003163EE">
        <w:rPr>
          <w:rFonts w:ascii="Times New Roman" w:eastAsia="Times New Roman" w:hAnsi="Times New Roman" w:cs="Times New Roman"/>
          <w:sz w:val="24"/>
          <w:szCs w:val="24"/>
        </w:rPr>
        <w:t>Trzemeszna</w:t>
      </w:r>
      <w:r w:rsidRPr="0031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3E3C8D" w14:textId="49E13CCC" w:rsidR="008F5689" w:rsidRDefault="00B854C3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163E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§ </w:t>
      </w:r>
      <w:r w:rsidR="003656CE" w:rsidRPr="003163E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2</w:t>
      </w:r>
      <w:r w:rsidR="005D62A9" w:rsidRPr="003163E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</w:t>
      </w:r>
      <w:r w:rsidRPr="003163E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3163EE">
        <w:rPr>
          <w:rFonts w:ascii="Times New Roman" w:eastAsia="Times New Roman" w:hAnsi="Times New Roman" w:cs="Times New Roman"/>
          <w:spacing w:val="-6"/>
          <w:sz w:val="24"/>
          <w:szCs w:val="24"/>
        </w:rPr>
        <w:t>Uchwała wchodzi w życie po upływie 14 dni od daty jej ogłoszenia w Dzienniku Urzędowym Województwa Wielkopolskieg</w:t>
      </w:r>
      <w:r w:rsidR="00933F31" w:rsidRPr="003163EE">
        <w:rPr>
          <w:rFonts w:ascii="Times New Roman" w:eastAsia="Times New Roman" w:hAnsi="Times New Roman" w:cs="Times New Roman"/>
          <w:spacing w:val="-6"/>
          <w:sz w:val="24"/>
          <w:szCs w:val="24"/>
        </w:rPr>
        <w:t>o.</w:t>
      </w:r>
    </w:p>
    <w:p w14:paraId="757581D7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380305A6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6FC848C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0075E780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63EB78C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F14497A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7853CDE5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20EBEB5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AB6EA9D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653601A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79AA1D5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723F40CB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7FA59278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0DF10700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72A632C9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CF7342A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29925DE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84EA42B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6BFCDC63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5E9FA8D7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E1D2915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FBDD077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1FF323CC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DB11649" w14:textId="77777777" w:rsidR="00EB2BDC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2877D26" w14:textId="77777777" w:rsidR="00EB2BDC" w:rsidRDefault="00EB2BDC" w:rsidP="00EB2BDC">
      <w:pPr>
        <w:spacing w:line="276" w:lineRule="auto"/>
        <w:ind w:left="284"/>
        <w:jc w:val="center"/>
        <w:rPr>
          <w:b/>
        </w:rPr>
      </w:pPr>
    </w:p>
    <w:p w14:paraId="42D8D014" w14:textId="77777777" w:rsidR="00EB2BDC" w:rsidRPr="009237F9" w:rsidRDefault="00EB2BDC" w:rsidP="00EB2BDC">
      <w:pPr>
        <w:spacing w:line="276" w:lineRule="auto"/>
        <w:ind w:left="284"/>
        <w:jc w:val="center"/>
        <w:rPr>
          <w:b/>
        </w:rPr>
      </w:pPr>
      <w:r w:rsidRPr="009237F9">
        <w:rPr>
          <w:b/>
        </w:rPr>
        <w:t>U Z A S A D N I E N I E</w:t>
      </w:r>
    </w:p>
    <w:p w14:paraId="12B36EBA" w14:textId="77777777" w:rsidR="00EB2BDC" w:rsidRPr="009237F9" w:rsidRDefault="00EB2BDC" w:rsidP="00EB2BDC">
      <w:pPr>
        <w:spacing w:line="276" w:lineRule="auto"/>
        <w:ind w:left="284"/>
        <w:jc w:val="center"/>
        <w:rPr>
          <w:b/>
        </w:rPr>
      </w:pPr>
      <w:r w:rsidRPr="009237F9">
        <w:rPr>
          <w:b/>
        </w:rPr>
        <w:t>do uchwały Nr …../…../…..</w:t>
      </w:r>
    </w:p>
    <w:p w14:paraId="08AB98C9" w14:textId="77777777" w:rsidR="00EB2BDC" w:rsidRPr="009237F9" w:rsidRDefault="00EB2BDC" w:rsidP="00EB2BDC">
      <w:pPr>
        <w:spacing w:line="276" w:lineRule="auto"/>
        <w:ind w:left="284"/>
        <w:jc w:val="center"/>
        <w:rPr>
          <w:b/>
        </w:rPr>
      </w:pPr>
      <w:r w:rsidRPr="009237F9">
        <w:rPr>
          <w:b/>
          <w:caps/>
          <w:snapToGrid w:val="0"/>
        </w:rPr>
        <w:t>Rady MIEJSKIEJ TRZEMESZNA</w:t>
      </w:r>
    </w:p>
    <w:p w14:paraId="3A1107E0" w14:textId="77777777" w:rsidR="00EB2BDC" w:rsidRPr="009237F9" w:rsidRDefault="00EB2BDC" w:rsidP="00EB2BDC">
      <w:pPr>
        <w:spacing w:line="276" w:lineRule="auto"/>
        <w:ind w:left="284"/>
        <w:jc w:val="center"/>
        <w:rPr>
          <w:b/>
        </w:rPr>
      </w:pPr>
      <w:r w:rsidRPr="009237F9">
        <w:rPr>
          <w:b/>
        </w:rPr>
        <w:t>z dnia ………………………..</w:t>
      </w:r>
    </w:p>
    <w:p w14:paraId="3A67E056" w14:textId="77777777" w:rsidR="00EB2BDC" w:rsidRPr="009237F9" w:rsidRDefault="00EB2BDC" w:rsidP="00EB2BDC">
      <w:pPr>
        <w:spacing w:line="276" w:lineRule="auto"/>
        <w:jc w:val="both"/>
      </w:pPr>
    </w:p>
    <w:p w14:paraId="3E16136A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Przedmiotowa uchwała jest konsekwencją uchwały nr XLV/419/2017 Rady Miejskiej Trzemeszna z dnia 26 kwietnia 2017 r. w sprawie przystąpienia do sporządzenia</w:t>
      </w:r>
      <w:r w:rsidRPr="009237F9">
        <w:rPr>
          <w:color w:val="FF0000"/>
        </w:rPr>
        <w:t xml:space="preserve"> </w:t>
      </w:r>
      <w:r w:rsidRPr="009237F9">
        <w:t>miejscowego planu zagospodarowania przestrzennego części miasta Trzemeszno.</w:t>
      </w:r>
    </w:p>
    <w:p w14:paraId="6FF3B0FB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Teren objęty opracowaniem miejscowego planu stanowi obszar o powierzchni około 7,04 ha.</w:t>
      </w:r>
    </w:p>
    <w:p w14:paraId="72D98777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 xml:space="preserve">Zgodnie z ustawą z dnia 27 marca 2003 r. o planowaniu i zagospodarowaniu przestrzennym (Dz. U. z 2023r., poz. 977 tekst jednolity), została przeprowadzona procedura sporządzania miejscowego planu, przewidziana w art. 17. </w:t>
      </w:r>
    </w:p>
    <w:p w14:paraId="1E2ECADB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rPr>
          <w:color w:val="000000"/>
        </w:rPr>
        <w:t xml:space="preserve">Stosownie do art. 17. pkt 1. ww. ustawy, </w:t>
      </w:r>
      <w:r w:rsidRPr="009237F9">
        <w:t>dnia 10 maja 2017 roku ukazało się ogłoszenie w </w:t>
      </w:r>
      <w:r w:rsidRPr="009237F9">
        <w:rPr>
          <w:color w:val="000000"/>
        </w:rPr>
        <w:t xml:space="preserve">prasie i obwieszczenie o przystąpieniu do sporządzania miejscowego planu zagospodarowania przestrzennego </w:t>
      </w:r>
      <w:r w:rsidRPr="009237F9">
        <w:t xml:space="preserve">części miasta Trzemeszno </w:t>
      </w:r>
      <w:r w:rsidRPr="009237F9">
        <w:rPr>
          <w:color w:val="000000"/>
        </w:rPr>
        <w:t>z możliwością składania wniosków w terminie 21 dni od dnia ukazania się ogłoszenia i</w:t>
      </w:r>
      <w:r>
        <w:rPr>
          <w:color w:val="000000"/>
        </w:rPr>
        <w:t> </w:t>
      </w:r>
      <w:r w:rsidRPr="009237F9">
        <w:rPr>
          <w:color w:val="000000"/>
        </w:rPr>
        <w:t>obwieszczenia.</w:t>
      </w:r>
    </w:p>
    <w:p w14:paraId="0428F952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 xml:space="preserve">Stosownie do art. 17. pkt 2. ww. ustawy o planowaniu i zagospodarowaniu przestrzennym, pismem o podjęciu uchwały i przystąpieniu do sporządzenia planu zostały zawiadomione instytucje oraz organy właściwe do uzgadniania i opiniowania planu. </w:t>
      </w:r>
    </w:p>
    <w:p w14:paraId="32F17663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Uzgodniono zakres i stopień szczegółowości informacji wymaganych w prognozie oddziaływania na środowisko z Regionalnym Dyrektorem Ochrony Środowiska w Poznaniu, pismo znak: WOO-III.411.227.2017.mm.1 z dnia 22 czerwca 2017 r. oraz z Państwowym Powiatowym Inspektorem Sanitarnym w Gnieźnie, pismo znak: ON.NS.72.13.2017 z dnia 22 maja 2017 r.</w:t>
      </w:r>
    </w:p>
    <w:p w14:paraId="74578542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Zgodnie z art. 17. pkt 4. ww. ustawy sporządzono projekt miejscowego planu zagospodarowania wraz z prognozą oddziaływania na środowisko uwzględniając ustalenia Studium uwarunkowań i kierunków zagospodarowania przestrzennego miasta i gminy Trzemeszno, a także sporządzono prognozę skutków finansowych uchwalenia miejscowego planu z uwzględnieniem art. 36 ustawy.</w:t>
      </w:r>
    </w:p>
    <w:p w14:paraId="5CA03840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Zgodnie z art. 1. ust. 2. ustawy o planowaniu i zagospodarowaniu przestrzennym projekt miejscowego planu zagospodarowania przestrzennego:</w:t>
      </w:r>
    </w:p>
    <w:p w14:paraId="099AD216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wymagania ładu przestrzennego oraz walory architektoniczne i krajobrazowe poprzez ustalenia dotyczące zasad ochrony i kształtowania ładu przestrzennego,</w:t>
      </w:r>
    </w:p>
    <w:p w14:paraId="137A3983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wymagania ochrony środowiska, w tym gospodarowania wodami i ochrony gruntów rolnych i leśnych poprzez ustalenia zawarte m. in. w §5 uchwały, dotyczącym zasad ochrony środowiska, przyrody i krajobrazu kulturowego,</w:t>
      </w:r>
    </w:p>
    <w:p w14:paraId="52FD0DD0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nie określa zasad ochrony dziedzictwa kulturowego i zabytków oraz dóbr kultury współczesnej,</w:t>
      </w:r>
    </w:p>
    <w:p w14:paraId="5107B961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wymagania ochrony zdrowia oraz bezpieczeństwa ludzi i mienia, a</w:t>
      </w:r>
      <w:r>
        <w:t> </w:t>
      </w:r>
      <w:r w:rsidRPr="009237F9">
        <w:t xml:space="preserve">także potrzeby osób niepełnosprawnych poprzez m. in. zapewnienie ochrony powierzchni ziemi, powietrza i wód zgodnie z przepisami o ochronie środowiska, zastosowanie do </w:t>
      </w:r>
      <w:r w:rsidRPr="009237F9">
        <w:lastRenderedPageBreak/>
        <w:t>wytwarzania energii cieplnej paliw płynnych, gazowych i stałych charakteryzujących się niskimi wskaźnikami emisji oraz alternatywnych źródeł energii, zaopatrzenie w wodę z sieci wodociągowej, odprowadzenie ścieków komunalnych do sieci kanalizacji sanitarnej, nakaz uwzględnienia w</w:t>
      </w:r>
      <w:r>
        <w:t> </w:t>
      </w:r>
      <w:r w:rsidRPr="009237F9">
        <w:t>zagospodarowaniu ograniczeń wynikających z przebiegu sieci infrastruktury technicznej, zapewnienie stanowisk postojowych dla pojazdów wyposażonych w kartę parkingową,</w:t>
      </w:r>
    </w:p>
    <w:p w14:paraId="305FAFC2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walory ekonomiczne przestrzeni ustalając zasady kształtowania zabudowy oraz wskaźniki zagospodarowania terenu, a także powierzchnię biologicznie czynną,</w:t>
      </w:r>
    </w:p>
    <w:p w14:paraId="61E66012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prawo własności do nieruchomości,</w:t>
      </w:r>
    </w:p>
    <w:p w14:paraId="5E006E06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nie wyznacza obszarów przeznaczonych do funkcjonowania istniejących i planowanych obiektów i urządzeń niezbędnych na potrzeby obronności i bezpieczeństwa państwa,</w:t>
      </w:r>
    </w:p>
    <w:p w14:paraId="5189D410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potrzeby interesu publicznego ustalając zasady kształtowania zabudowy oraz wskaźniki zagospodarowania terenu,</w:t>
      </w:r>
    </w:p>
    <w:p w14:paraId="2F995BA1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potrzeby w zakresie rozwoju infrastruktury technicznej poprzez ustalenia dotyczące zasad modernizacji, rozbudowy i budowy systemów infrastruktury technicznej,</w:t>
      </w:r>
    </w:p>
    <w:p w14:paraId="295D05F5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został sporządzony przy zapewnieniu udziału społeczeństwa, w tym przy użyciu środków komunikacji elektronicznej,</w:t>
      </w:r>
    </w:p>
    <w:p w14:paraId="70BA5301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został sporządzony przy zachowaniu jawności i przejrzystości procedur planistycznych,</w:t>
      </w:r>
    </w:p>
    <w:p w14:paraId="370F46BF" w14:textId="77777777" w:rsidR="00EB2BDC" w:rsidRPr="009237F9" w:rsidRDefault="00EB2BDC" w:rsidP="00EB2BDC">
      <w:pPr>
        <w:numPr>
          <w:ilvl w:val="0"/>
          <w:numId w:val="23"/>
        </w:numPr>
        <w:spacing w:after="0" w:line="276" w:lineRule="auto"/>
        <w:jc w:val="both"/>
      </w:pPr>
      <w:r w:rsidRPr="009237F9">
        <w:t>uwzględnia potrzebę zapewnienia odpowiedniej ilości i jakości wody, do celów zaopatrzenia ludności poprzez m. in. ustalenia uchwały dotyczące ochrony wód, ochronę głównego zbiornika wód podziemnych, zagospodarowania wód opadowych i roztopowych, odprowadzenia ścieków bytowych i komunalnych.</w:t>
      </w:r>
    </w:p>
    <w:p w14:paraId="6019F11D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Zgodnie z art. 1. ust. 3.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5E43DCAB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Projekt planu miejscowego przewiduje sytuowanie nowej zabudowy przy uwzględnieniu wymagań ładu przestrzennego, efektywnego gospodarowania przestrzenią oraz walorami ekonomicznymi przestrzeni poprzez:</w:t>
      </w:r>
    </w:p>
    <w:p w14:paraId="6C7584FA" w14:textId="77777777" w:rsidR="00EB2BDC" w:rsidRPr="009237F9" w:rsidRDefault="00EB2BDC" w:rsidP="00EB2BDC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kształtowanie struktur przestrzennych przy uwzględnieniu minimalizowania transportochłonności układu przestrzennego i wykorzystaniu istniejącego układu komunikacyjnego,</w:t>
      </w:r>
    </w:p>
    <w:p w14:paraId="737B6A7F" w14:textId="77777777" w:rsidR="00EB2BDC" w:rsidRPr="009237F9" w:rsidRDefault="00EB2BDC" w:rsidP="00EB2BDC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lokalizowanie nowej zabudowy w sposób umożliwiający mieszkańcom maksymalne wykorzystanie publicznego transportu zbiorowego jako podstawowego środka transportu,</w:t>
      </w:r>
    </w:p>
    <w:p w14:paraId="60B177C1" w14:textId="77777777" w:rsidR="00EB2BDC" w:rsidRPr="009237F9" w:rsidRDefault="00EB2BDC" w:rsidP="00EB2BDC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zapewnianie rozwiązań przestrzennych, ułatwiających przemieszczanie się pieszych i rowerzystów ,</w:t>
      </w:r>
    </w:p>
    <w:p w14:paraId="134C1D6E" w14:textId="77777777" w:rsidR="00EB2BDC" w:rsidRPr="009237F9" w:rsidRDefault="00EB2BDC" w:rsidP="00EB2BDC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lokalizowanie nowej zabudowy przy wykorzystaniu istniejącego układu komunikacyjnego, istniejącej sieci elektroenergetycznej, pobliskich sieci wodociągowych, kanalizacyjnej i telekomunikacyjnej.</w:t>
      </w:r>
    </w:p>
    <w:p w14:paraId="6A11B12B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 xml:space="preserve">Projekt miejscowego planu zagospodarowania przestrzennego sporządzony został zgodnie z wynikami analizy aktualności studium i planów miejscowych na terenie miasta i gminy Trzemeszno, uchwalonej uchwałą Nr LIII/ 377/2022 Rady Miejskiej Trzemeszna z dnia 26 stycznia 2022 roku, o której mowa w art. 32 ust. 1 ustawy o planowaniu i zagospodarowaniu przestrzennym. </w:t>
      </w:r>
    </w:p>
    <w:p w14:paraId="43C69EE7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lastRenderedPageBreak/>
        <w:t xml:space="preserve">Zgodnie z prognozą skutków finansowych, sporządzoną na podstawie art. 17. pkt 5. ustawy o planowaniu i zagospodarowaniu przestrzennym realizacja ustaleń planu spowoduje wzrost podatków od nieruchomości, a także nie wpłynie negatywnie na budżet gminy. </w:t>
      </w:r>
    </w:p>
    <w:p w14:paraId="35CAED6B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Na podstawie art. 17. pkt 6. lit. a. ustawy o planowaniu i zagospodarowaniu przestrzennym Burmistrz Trzemeszna uzyskał opinie do przedstawionych w projekcie miejscowego planu rozwiązań, od właściwych organów i instytucji.</w:t>
      </w:r>
    </w:p>
    <w:p w14:paraId="4502F21F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Na podstawie art. 17. pkt 6. lit. b. ustawy o planowaniu i zagospodarowaniu przestrzennym, Burmistrz Trzemeszna uzgodnił projekt miejscowego planu z właściwymi organami i instytucjami.</w:t>
      </w:r>
    </w:p>
    <w:p w14:paraId="1D0F5758" w14:textId="77777777" w:rsidR="00EB2BDC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Projekt miejscowego planu został wyłożony do publicznego wglądu</w:t>
      </w:r>
      <w:r>
        <w:t>:</w:t>
      </w:r>
    </w:p>
    <w:p w14:paraId="70969AC4" w14:textId="77777777" w:rsidR="00EB2BDC" w:rsidRDefault="00EB2BDC" w:rsidP="00EB2BDC">
      <w:pPr>
        <w:pStyle w:val="Akapitzlist"/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</w:pPr>
      <w:r w:rsidRPr="009237F9">
        <w:t>w terminie od 05 kwietnia 2019 roku do 09 maja 2019 roku</w:t>
      </w:r>
      <w:r>
        <w:t>,</w:t>
      </w:r>
    </w:p>
    <w:p w14:paraId="5CBC3C33" w14:textId="77777777" w:rsidR="00EB2BDC" w:rsidRPr="009237F9" w:rsidRDefault="00EB2BDC" w:rsidP="00EB2BDC">
      <w:pPr>
        <w:pStyle w:val="Akapitzlist"/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</w:pPr>
      <w:r w:rsidRPr="009237F9">
        <w:t>w terminie od</w:t>
      </w:r>
      <w:r>
        <w:t xml:space="preserve"> </w:t>
      </w:r>
      <w:r w:rsidRPr="003B6E51">
        <w:rPr>
          <w:highlight w:val="yellow"/>
        </w:rPr>
        <w:t>……</w:t>
      </w:r>
      <w:r>
        <w:t xml:space="preserve"> </w:t>
      </w:r>
      <w:r w:rsidRPr="009237F9">
        <w:t>20</w:t>
      </w:r>
      <w:r>
        <w:t>23</w:t>
      </w:r>
      <w:r w:rsidRPr="009237F9">
        <w:t xml:space="preserve"> roku do</w:t>
      </w:r>
      <w:r>
        <w:t xml:space="preserve"> </w:t>
      </w:r>
      <w:r w:rsidRPr="003B6E51">
        <w:rPr>
          <w:highlight w:val="yellow"/>
        </w:rPr>
        <w:t>……</w:t>
      </w:r>
      <w:r>
        <w:t xml:space="preserve"> </w:t>
      </w:r>
      <w:r w:rsidRPr="009237F9">
        <w:t>20</w:t>
      </w:r>
      <w:r>
        <w:t>23</w:t>
      </w:r>
      <w:r w:rsidRPr="009237F9">
        <w:t xml:space="preserve"> roku</w:t>
      </w:r>
      <w:r>
        <w:t>.</w:t>
      </w:r>
    </w:p>
    <w:p w14:paraId="3C5E590E" w14:textId="77777777" w:rsidR="00EB2BDC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Dyskusja publiczna dotycząca rozwiązań przyjętych w projekcie planu odbyła się</w:t>
      </w:r>
      <w:r>
        <w:t>:</w:t>
      </w:r>
    </w:p>
    <w:p w14:paraId="0A8B307A" w14:textId="77777777" w:rsidR="00EB2BDC" w:rsidRDefault="00EB2BDC" w:rsidP="00EB2BDC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 xml:space="preserve">w dniu 09 maja 2019 roku o godzinie 12.00, na którą przybyło </w:t>
      </w:r>
      <w:r w:rsidRPr="003B6E51">
        <w:rPr>
          <w:highlight w:val="yellow"/>
        </w:rPr>
        <w:t>…..</w:t>
      </w:r>
      <w:r w:rsidRPr="009237F9">
        <w:t xml:space="preserve"> osób</w:t>
      </w:r>
      <w:r>
        <w:t>,</w:t>
      </w:r>
    </w:p>
    <w:p w14:paraId="18CF6940" w14:textId="77777777" w:rsidR="00EB2BDC" w:rsidRPr="009237F9" w:rsidRDefault="00EB2BDC" w:rsidP="00EB2BDC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w dniu</w:t>
      </w:r>
      <w:r>
        <w:t xml:space="preserve"> </w:t>
      </w:r>
      <w:r w:rsidRPr="003B6E51">
        <w:rPr>
          <w:highlight w:val="yellow"/>
        </w:rPr>
        <w:t>……</w:t>
      </w:r>
      <w:r>
        <w:t xml:space="preserve"> </w:t>
      </w:r>
      <w:r w:rsidRPr="009237F9">
        <w:t>20</w:t>
      </w:r>
      <w:r>
        <w:t xml:space="preserve">23 </w:t>
      </w:r>
      <w:r w:rsidRPr="009237F9">
        <w:t xml:space="preserve">roku o godzinie </w:t>
      </w:r>
      <w:r w:rsidRPr="003B6E51">
        <w:rPr>
          <w:highlight w:val="yellow"/>
        </w:rPr>
        <w:t>……</w:t>
      </w:r>
      <w:r w:rsidRPr="009237F9">
        <w:t xml:space="preserve">, na którą przybyło </w:t>
      </w:r>
      <w:r w:rsidRPr="003B6E51">
        <w:rPr>
          <w:highlight w:val="yellow"/>
        </w:rPr>
        <w:t>…..</w:t>
      </w:r>
      <w:r w:rsidRPr="009237F9">
        <w:t xml:space="preserve"> osób.</w:t>
      </w:r>
    </w:p>
    <w:p w14:paraId="6805872D" w14:textId="77777777" w:rsidR="00EB2BDC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>Do projektu miejscowego planu zagospodarowania przestrzennego wyłożonego do publicznego wglądu, w ustawowym terminie, tj.: do dnia 24 maja 2019 roku nie wniesiono uwag.</w:t>
      </w:r>
    </w:p>
    <w:p w14:paraId="371FBBC4" w14:textId="77777777" w:rsidR="00EB2BDC" w:rsidRPr="009237F9" w:rsidRDefault="00EB2BDC" w:rsidP="00EB2BDC">
      <w:pPr>
        <w:widowControl w:val="0"/>
        <w:numPr>
          <w:ilvl w:val="0"/>
          <w:numId w:val="42"/>
        </w:numPr>
        <w:tabs>
          <w:tab w:val="left" w:pos="360"/>
        </w:tabs>
        <w:suppressAutoHyphens/>
        <w:spacing w:after="0" w:line="276" w:lineRule="auto"/>
        <w:jc w:val="both"/>
      </w:pPr>
      <w:r w:rsidRPr="009237F9">
        <w:t xml:space="preserve">Do projektu miejscowego planu zagospodarowania przestrzennego wyłożonego do publicznego wglądu, w ustawowym terminie, tj.: </w:t>
      </w:r>
      <w:r w:rsidRPr="003B6E51">
        <w:rPr>
          <w:highlight w:val="yellow"/>
        </w:rPr>
        <w:t>do dnia …… 2023 roku nie wniesiono uwag.</w:t>
      </w:r>
    </w:p>
    <w:p w14:paraId="57730FB0" w14:textId="77777777" w:rsidR="00EB2BDC" w:rsidRPr="009237F9" w:rsidRDefault="00EB2BDC" w:rsidP="00EB2BDC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</w:pPr>
      <w:r w:rsidRPr="009237F9">
        <w:t>Burmistrz Trzemeszna złożone uwagi rozstrzygnął w ustawowym terminie.</w:t>
      </w:r>
    </w:p>
    <w:p w14:paraId="742DC9B2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 xml:space="preserve">Wobec dopełnienia procedury przewidzianej ustawą z dnia 27 marca 2003 r. o planowaniu i zagospodarowaniu przestrzennym przedłożono Radzie Miejskiej w Trzemesznie projekt uchwały w sprawie </w:t>
      </w:r>
      <w:r w:rsidRPr="009237F9">
        <w:rPr>
          <w:rStyle w:val="Nagwek1Znak"/>
          <w:rFonts w:eastAsia="Arial"/>
          <w:sz w:val="24"/>
        </w:rPr>
        <w:t xml:space="preserve">uchwalenia miejscowego planu zagospodarowania przestrzennego </w:t>
      </w:r>
      <w:r w:rsidRPr="009237F9">
        <w:t>części miasta Trzemeszno.</w:t>
      </w:r>
    </w:p>
    <w:p w14:paraId="1B9FAE0C" w14:textId="77777777" w:rsidR="00EB2BDC" w:rsidRPr="009237F9" w:rsidRDefault="00EB2BDC" w:rsidP="00EB2BDC">
      <w:pPr>
        <w:numPr>
          <w:ilvl w:val="0"/>
          <w:numId w:val="42"/>
        </w:numPr>
        <w:spacing w:after="0" w:line="276" w:lineRule="auto"/>
        <w:jc w:val="both"/>
      </w:pPr>
      <w:r w:rsidRPr="009237F9">
        <w:t>W związku z powyższym przyjęcie uchwały jest uzasadnione.</w:t>
      </w:r>
    </w:p>
    <w:p w14:paraId="57E4C9EA" w14:textId="77777777" w:rsidR="00EB2BDC" w:rsidRPr="009237F9" w:rsidRDefault="00EB2BDC" w:rsidP="00EB2BDC">
      <w:pPr>
        <w:jc w:val="both"/>
      </w:pPr>
    </w:p>
    <w:p w14:paraId="1DB0CBCF" w14:textId="77777777" w:rsidR="00EB2BDC" w:rsidRPr="003163EE" w:rsidRDefault="00EB2BDC" w:rsidP="000F7E2C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sectPr w:rsidR="00EB2BDC" w:rsidRPr="003163EE" w:rsidSect="00AE1E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DBAEC" w14:textId="77777777" w:rsidR="006C605F" w:rsidRDefault="006C605F" w:rsidP="009C1078">
      <w:pPr>
        <w:spacing w:after="0" w:line="240" w:lineRule="auto"/>
      </w:pPr>
      <w:r>
        <w:separator/>
      </w:r>
    </w:p>
  </w:endnote>
  <w:endnote w:type="continuationSeparator" w:id="0">
    <w:p w14:paraId="7E8B9FD3" w14:textId="77777777" w:rsidR="006C605F" w:rsidRDefault="006C605F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71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EEE460" w14:textId="77777777" w:rsidR="0091144E" w:rsidRPr="00C82D4B" w:rsidRDefault="00C430D3">
        <w:pPr>
          <w:pStyle w:val="Stopka"/>
          <w:jc w:val="right"/>
          <w:rPr>
            <w:rFonts w:ascii="Times New Roman" w:hAnsi="Times New Roman" w:cs="Times New Roman"/>
          </w:rPr>
        </w:pPr>
        <w:r w:rsidRPr="00C82D4B">
          <w:rPr>
            <w:rFonts w:ascii="Times New Roman" w:hAnsi="Times New Roman" w:cs="Times New Roman"/>
          </w:rPr>
          <w:fldChar w:fldCharType="begin"/>
        </w:r>
        <w:r w:rsidR="0091144E" w:rsidRPr="00C82D4B">
          <w:rPr>
            <w:rFonts w:ascii="Times New Roman" w:hAnsi="Times New Roman" w:cs="Times New Roman"/>
          </w:rPr>
          <w:instrText>PAGE   \* MERGEFORMAT</w:instrText>
        </w:r>
        <w:r w:rsidRPr="00C82D4B">
          <w:rPr>
            <w:rFonts w:ascii="Times New Roman" w:hAnsi="Times New Roman" w:cs="Times New Roman"/>
          </w:rPr>
          <w:fldChar w:fldCharType="separate"/>
        </w:r>
        <w:r w:rsidR="00EB2BDC">
          <w:rPr>
            <w:rFonts w:ascii="Times New Roman" w:hAnsi="Times New Roman" w:cs="Times New Roman"/>
            <w:noProof/>
          </w:rPr>
          <w:t>6</w:t>
        </w:r>
        <w:r w:rsidRPr="00C82D4B">
          <w:rPr>
            <w:rFonts w:ascii="Times New Roman" w:hAnsi="Times New Roman" w:cs="Times New Roman"/>
          </w:rPr>
          <w:fldChar w:fldCharType="end"/>
        </w:r>
      </w:p>
    </w:sdtContent>
  </w:sdt>
  <w:p w14:paraId="64BBEB9F" w14:textId="77777777" w:rsidR="0091144E" w:rsidRDefault="00911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650EC" w14:textId="77777777" w:rsidR="006C605F" w:rsidRDefault="006C605F" w:rsidP="009C1078">
      <w:pPr>
        <w:spacing w:after="0" w:line="240" w:lineRule="auto"/>
      </w:pPr>
      <w:r>
        <w:separator/>
      </w:r>
    </w:p>
  </w:footnote>
  <w:footnote w:type="continuationSeparator" w:id="0">
    <w:p w14:paraId="090940B8" w14:textId="77777777" w:rsidR="006C605F" w:rsidRDefault="006C605F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5D7F1" w14:textId="1967B3E9" w:rsidR="00571A18" w:rsidRPr="009C1078" w:rsidRDefault="00537806" w:rsidP="00537806">
    <w:pPr>
      <w:pStyle w:val="Nagwek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WYŁOŻENIE DO PUBLICZNEGO WGLĄDU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bHT7j9dhoIpGn" id="JWbqBsyK"/>
    <int:WordHash hashCode="v7O6zg6houKAly" id="JcxdLp62"/>
    <int:WordHash hashCode="vD5PA4Im/AQMgm" id="1qHCxBYG"/>
    <int:WordHash hashCode="iZGVtbXG4HV/Mr" id="+WUnu9qC"/>
    <int:WordHash hashCode="h9aDx+Luhk0F3m" id="tvp9uZ/G"/>
    <int:WordHash hashCode="M+Wlq1A2+P2H6D" id="cOuN46ul"/>
    <int:ParagraphRange paragraphId="870157061" textId="1146078053" start="189" length="3" invalidationStart="189" invalidationLength="3" id="BjVhwCqu"/>
    <int:ParagraphRange paragraphId="870157061" textId="1499188049" start="189" length="3" invalidationStart="189" invalidationLength="3" id="362758Xu"/>
    <int:WordHash hashCode="P52EPDNuC6vP9n" id="9x0oLcZh"/>
  </int:Manifest>
  <int:Observations>
    <int:Content id="JWbqBsyK">
      <int:Rejection type="LegacyProofing"/>
    </int:Content>
    <int:Content id="JcxdLp62">
      <int:Rejection type="LegacyProofing"/>
    </int:Content>
    <int:Content id="1qHCxBYG">
      <int:Rejection type="LegacyProofing"/>
    </int:Content>
    <int:Content id="+WUnu9qC">
      <int:Rejection type="LegacyProofing"/>
    </int:Content>
    <int:Content id="tvp9uZ/G">
      <int:Rejection type="LegacyProofing"/>
    </int:Content>
    <int:Content id="cOuN46ul">
      <int:Rejection type="LegacyProofing"/>
    </int:Content>
    <int:Content id="BjVhwCqu">
      <int:Rejection type="LegacyProofing"/>
    </int:Content>
    <int:Content id="362758Xu">
      <int:Rejection type="LegacyProofing"/>
    </int:Content>
    <int:Content id="9x0oLcZ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8"/>
    <w:multiLevelType w:val="singleLevel"/>
    <w:tmpl w:val="6C381CEC"/>
    <w:name w:val="WW8Num8"/>
    <w:lvl w:ilvl="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</w:abstractNum>
  <w:abstractNum w:abstractNumId="2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</w:rPr>
    </w:lvl>
  </w:abstractNum>
  <w:abstractNum w:abstractNumId="3">
    <w:nsid w:val="00000015"/>
    <w:multiLevelType w:val="multilevel"/>
    <w:tmpl w:val="A46EBC4A"/>
    <w:name w:val="WW8Num21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9"/>
    <w:multiLevelType w:val="singleLevel"/>
    <w:tmpl w:val="00000019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>
    <w:nsid w:val="0000002F"/>
    <w:multiLevelType w:val="multilevel"/>
    <w:tmpl w:val="0EB45BEA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39562D"/>
    <w:multiLevelType w:val="hybridMultilevel"/>
    <w:tmpl w:val="763EC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CD2874"/>
    <w:multiLevelType w:val="multilevel"/>
    <w:tmpl w:val="CDE2D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B6E3773"/>
    <w:multiLevelType w:val="multilevel"/>
    <w:tmpl w:val="82DA79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945B19"/>
    <w:multiLevelType w:val="hybridMultilevel"/>
    <w:tmpl w:val="7D5EF7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CA14182"/>
    <w:multiLevelType w:val="multilevel"/>
    <w:tmpl w:val="400690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D701A3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B30410"/>
    <w:multiLevelType w:val="multilevel"/>
    <w:tmpl w:val="DC02ED2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825891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0E720A"/>
    <w:multiLevelType w:val="multilevel"/>
    <w:tmpl w:val="EFEA96B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3961A0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ACD6E9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1B4A277D"/>
    <w:multiLevelType w:val="multilevel"/>
    <w:tmpl w:val="7586F4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5A049C"/>
    <w:multiLevelType w:val="hybridMultilevel"/>
    <w:tmpl w:val="2B6E7A3C"/>
    <w:lvl w:ilvl="0" w:tplc="CB6A1EDA">
      <w:start w:val="1"/>
      <w:numFmt w:val="decimal"/>
      <w:lvlText w:val="%1)"/>
      <w:lvlJc w:val="left"/>
      <w:pPr>
        <w:ind w:left="720" w:hanging="360"/>
      </w:pPr>
    </w:lvl>
    <w:lvl w:ilvl="1" w:tplc="1BFAC738">
      <w:start w:val="1"/>
      <w:numFmt w:val="lowerLetter"/>
      <w:lvlText w:val="%2."/>
      <w:lvlJc w:val="left"/>
      <w:pPr>
        <w:ind w:left="1440" w:hanging="360"/>
      </w:pPr>
    </w:lvl>
    <w:lvl w:ilvl="2" w:tplc="60A0629E">
      <w:start w:val="1"/>
      <w:numFmt w:val="lowerRoman"/>
      <w:lvlText w:val="%3."/>
      <w:lvlJc w:val="right"/>
      <w:pPr>
        <w:ind w:left="2160" w:hanging="180"/>
      </w:pPr>
    </w:lvl>
    <w:lvl w:ilvl="3" w:tplc="A32EC838">
      <w:start w:val="1"/>
      <w:numFmt w:val="decimal"/>
      <w:lvlText w:val="%4."/>
      <w:lvlJc w:val="left"/>
      <w:pPr>
        <w:ind w:left="2880" w:hanging="360"/>
      </w:pPr>
    </w:lvl>
    <w:lvl w:ilvl="4" w:tplc="C6AE9D32">
      <w:start w:val="1"/>
      <w:numFmt w:val="lowerLetter"/>
      <w:lvlText w:val="%5."/>
      <w:lvlJc w:val="left"/>
      <w:pPr>
        <w:ind w:left="3600" w:hanging="360"/>
      </w:pPr>
    </w:lvl>
    <w:lvl w:ilvl="5" w:tplc="1382C5CE">
      <w:start w:val="1"/>
      <w:numFmt w:val="lowerRoman"/>
      <w:lvlText w:val="%6."/>
      <w:lvlJc w:val="right"/>
      <w:pPr>
        <w:ind w:left="4320" w:hanging="180"/>
      </w:pPr>
    </w:lvl>
    <w:lvl w:ilvl="6" w:tplc="F8986A72">
      <w:start w:val="1"/>
      <w:numFmt w:val="decimal"/>
      <w:lvlText w:val="%7."/>
      <w:lvlJc w:val="left"/>
      <w:pPr>
        <w:ind w:left="5040" w:hanging="360"/>
      </w:pPr>
    </w:lvl>
    <w:lvl w:ilvl="7" w:tplc="271475BE">
      <w:start w:val="1"/>
      <w:numFmt w:val="lowerLetter"/>
      <w:lvlText w:val="%8."/>
      <w:lvlJc w:val="left"/>
      <w:pPr>
        <w:ind w:left="5760" w:hanging="360"/>
      </w:pPr>
    </w:lvl>
    <w:lvl w:ilvl="8" w:tplc="95844FA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7E2CC2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533E5F"/>
    <w:multiLevelType w:val="multilevel"/>
    <w:tmpl w:val="D59C6BA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A38F9"/>
    <w:multiLevelType w:val="hybridMultilevel"/>
    <w:tmpl w:val="BEA662F8"/>
    <w:name w:val="WW8Num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27163"/>
    <w:multiLevelType w:val="hybridMultilevel"/>
    <w:tmpl w:val="8208C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D3DF2"/>
    <w:multiLevelType w:val="multilevel"/>
    <w:tmpl w:val="6B6A4F68"/>
    <w:lvl w:ilvl="0">
      <w:start w:val="1"/>
      <w:numFmt w:val="decimal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2B742E"/>
    <w:multiLevelType w:val="hybridMultilevel"/>
    <w:tmpl w:val="91AAC85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F3941FB"/>
    <w:multiLevelType w:val="hybridMultilevel"/>
    <w:tmpl w:val="E43ED4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784998"/>
    <w:multiLevelType w:val="hybridMultilevel"/>
    <w:tmpl w:val="2702F02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31E4D"/>
    <w:multiLevelType w:val="multilevel"/>
    <w:tmpl w:val="5784C38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FE2AF9"/>
    <w:multiLevelType w:val="multilevel"/>
    <w:tmpl w:val="AB766A0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1E5163"/>
    <w:multiLevelType w:val="hybridMultilevel"/>
    <w:tmpl w:val="1D8AB15A"/>
    <w:name w:val="WW8Num2152"/>
    <w:lvl w:ilvl="0" w:tplc="8BB424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11998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4E118B"/>
    <w:multiLevelType w:val="hybridMultilevel"/>
    <w:tmpl w:val="8B14F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13C54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8252B5"/>
    <w:multiLevelType w:val="hybridMultilevel"/>
    <w:tmpl w:val="831C4784"/>
    <w:name w:val="WW8Num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F2115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802B86"/>
    <w:multiLevelType w:val="multilevel"/>
    <w:tmpl w:val="FCBC825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F3ACF"/>
    <w:multiLevelType w:val="multilevel"/>
    <w:tmpl w:val="8B84AB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12"/>
  </w:num>
  <w:num w:numId="5">
    <w:abstractNumId w:val="19"/>
  </w:num>
  <w:num w:numId="6">
    <w:abstractNumId w:val="13"/>
  </w:num>
  <w:num w:numId="7">
    <w:abstractNumId w:val="36"/>
  </w:num>
  <w:num w:numId="8">
    <w:abstractNumId w:val="17"/>
  </w:num>
  <w:num w:numId="9">
    <w:abstractNumId w:val="39"/>
  </w:num>
  <w:num w:numId="10">
    <w:abstractNumId w:val="34"/>
  </w:num>
  <w:num w:numId="11">
    <w:abstractNumId w:val="16"/>
  </w:num>
  <w:num w:numId="12">
    <w:abstractNumId w:val="32"/>
  </w:num>
  <w:num w:numId="13">
    <w:abstractNumId w:val="31"/>
  </w:num>
  <w:num w:numId="14">
    <w:abstractNumId w:val="28"/>
  </w:num>
  <w:num w:numId="15">
    <w:abstractNumId w:val="10"/>
  </w:num>
  <w:num w:numId="16">
    <w:abstractNumId w:val="14"/>
  </w:num>
  <w:num w:numId="17">
    <w:abstractNumId w:val="15"/>
  </w:num>
  <w:num w:numId="18">
    <w:abstractNumId w:val="4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5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"/>
  </w:num>
  <w:num w:numId="27">
    <w:abstractNumId w:val="3"/>
  </w:num>
  <w:num w:numId="28">
    <w:abstractNumId w:val="30"/>
  </w:num>
  <w:num w:numId="29">
    <w:abstractNumId w:val="1"/>
  </w:num>
  <w:num w:numId="30">
    <w:abstractNumId w:val="0"/>
  </w:num>
  <w:num w:numId="31">
    <w:abstractNumId w:val="23"/>
  </w:num>
  <w:num w:numId="32">
    <w:abstractNumId w:val="8"/>
  </w:num>
  <w:num w:numId="33">
    <w:abstractNumId w:val="24"/>
  </w:num>
  <w:num w:numId="34">
    <w:abstractNumId w:val="37"/>
  </w:num>
  <w:num w:numId="35">
    <w:abstractNumId w:val="11"/>
  </w:num>
  <w:num w:numId="36">
    <w:abstractNumId w:val="21"/>
  </w:num>
  <w:num w:numId="37">
    <w:abstractNumId w:val="9"/>
  </w:num>
  <w:num w:numId="38">
    <w:abstractNumId w:val="25"/>
  </w:num>
  <w:num w:numId="39">
    <w:abstractNumId w:val="7"/>
  </w:num>
  <w:num w:numId="40">
    <w:abstractNumId w:val="18"/>
  </w:num>
  <w:num w:numId="41">
    <w:abstractNumId w:val="33"/>
  </w:num>
  <w:num w:numId="42">
    <w:abstractNumId w:val="38"/>
  </w:num>
  <w:num w:numId="43">
    <w:abstractNumId w:val="27"/>
  </w:num>
  <w:num w:numId="4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EC"/>
    <w:rsid w:val="00013B4A"/>
    <w:rsid w:val="00016E85"/>
    <w:rsid w:val="00024846"/>
    <w:rsid w:val="000361EA"/>
    <w:rsid w:val="00042185"/>
    <w:rsid w:val="000517B9"/>
    <w:rsid w:val="00054FFF"/>
    <w:rsid w:val="0005692C"/>
    <w:rsid w:val="00067B84"/>
    <w:rsid w:val="000727D8"/>
    <w:rsid w:val="00073143"/>
    <w:rsid w:val="000B08D7"/>
    <w:rsid w:val="000B15CE"/>
    <w:rsid w:val="000C22A0"/>
    <w:rsid w:val="000C7686"/>
    <w:rsid w:val="000F686F"/>
    <w:rsid w:val="000F7E2C"/>
    <w:rsid w:val="00103E61"/>
    <w:rsid w:val="00105BDC"/>
    <w:rsid w:val="00122CF4"/>
    <w:rsid w:val="00136FBC"/>
    <w:rsid w:val="0016704E"/>
    <w:rsid w:val="00197F54"/>
    <w:rsid w:val="001C4A0B"/>
    <w:rsid w:val="001E2410"/>
    <w:rsid w:val="001E5378"/>
    <w:rsid w:val="0020650E"/>
    <w:rsid w:val="002233D4"/>
    <w:rsid w:val="00225E37"/>
    <w:rsid w:val="00244245"/>
    <w:rsid w:val="00270454"/>
    <w:rsid w:val="0027641C"/>
    <w:rsid w:val="00277118"/>
    <w:rsid w:val="0028214C"/>
    <w:rsid w:val="00293E91"/>
    <w:rsid w:val="00295B16"/>
    <w:rsid w:val="002A06A8"/>
    <w:rsid w:val="002A42F5"/>
    <w:rsid w:val="002C53D9"/>
    <w:rsid w:val="002D5E57"/>
    <w:rsid w:val="002D7378"/>
    <w:rsid w:val="002E79E4"/>
    <w:rsid w:val="002F3628"/>
    <w:rsid w:val="003033B9"/>
    <w:rsid w:val="003163EE"/>
    <w:rsid w:val="00325E0E"/>
    <w:rsid w:val="00330AC7"/>
    <w:rsid w:val="00350E4E"/>
    <w:rsid w:val="00355B74"/>
    <w:rsid w:val="00362CCD"/>
    <w:rsid w:val="003656CE"/>
    <w:rsid w:val="00367AAB"/>
    <w:rsid w:val="00370DC5"/>
    <w:rsid w:val="00383178"/>
    <w:rsid w:val="00394A63"/>
    <w:rsid w:val="003A0F92"/>
    <w:rsid w:val="003C01D3"/>
    <w:rsid w:val="003C3341"/>
    <w:rsid w:val="003D3B71"/>
    <w:rsid w:val="003E7D6E"/>
    <w:rsid w:val="003F7077"/>
    <w:rsid w:val="00406973"/>
    <w:rsid w:val="004070D3"/>
    <w:rsid w:val="004256C2"/>
    <w:rsid w:val="004259B8"/>
    <w:rsid w:val="004316AA"/>
    <w:rsid w:val="00435286"/>
    <w:rsid w:val="00443E5A"/>
    <w:rsid w:val="00462B90"/>
    <w:rsid w:val="00464908"/>
    <w:rsid w:val="00467E6E"/>
    <w:rsid w:val="0048084F"/>
    <w:rsid w:val="004841C2"/>
    <w:rsid w:val="00486726"/>
    <w:rsid w:val="00491F4B"/>
    <w:rsid w:val="004962C6"/>
    <w:rsid w:val="00496FCA"/>
    <w:rsid w:val="004B13D8"/>
    <w:rsid w:val="004C4CF1"/>
    <w:rsid w:val="004C66FE"/>
    <w:rsid w:val="004D1138"/>
    <w:rsid w:val="004D7A14"/>
    <w:rsid w:val="004E5F95"/>
    <w:rsid w:val="004F306E"/>
    <w:rsid w:val="004F4834"/>
    <w:rsid w:val="005003F7"/>
    <w:rsid w:val="00537806"/>
    <w:rsid w:val="00571A18"/>
    <w:rsid w:val="00583A54"/>
    <w:rsid w:val="00587B18"/>
    <w:rsid w:val="00587D59"/>
    <w:rsid w:val="005A5CDB"/>
    <w:rsid w:val="005B529B"/>
    <w:rsid w:val="005C5040"/>
    <w:rsid w:val="005C5CDA"/>
    <w:rsid w:val="005D3671"/>
    <w:rsid w:val="005D3808"/>
    <w:rsid w:val="005D62A9"/>
    <w:rsid w:val="005D68DB"/>
    <w:rsid w:val="005E338D"/>
    <w:rsid w:val="005E5825"/>
    <w:rsid w:val="005F3513"/>
    <w:rsid w:val="00617447"/>
    <w:rsid w:val="00630C64"/>
    <w:rsid w:val="00633508"/>
    <w:rsid w:val="006421D1"/>
    <w:rsid w:val="00661B71"/>
    <w:rsid w:val="006754E3"/>
    <w:rsid w:val="0067783F"/>
    <w:rsid w:val="006841CA"/>
    <w:rsid w:val="00686A41"/>
    <w:rsid w:val="006A59D9"/>
    <w:rsid w:val="006C558C"/>
    <w:rsid w:val="006C605F"/>
    <w:rsid w:val="006F10CC"/>
    <w:rsid w:val="00712F06"/>
    <w:rsid w:val="0072557A"/>
    <w:rsid w:val="00726B01"/>
    <w:rsid w:val="0072D537"/>
    <w:rsid w:val="007467EC"/>
    <w:rsid w:val="007739E7"/>
    <w:rsid w:val="00775C61"/>
    <w:rsid w:val="007860BB"/>
    <w:rsid w:val="00790FE7"/>
    <w:rsid w:val="0079580B"/>
    <w:rsid w:val="007A3640"/>
    <w:rsid w:val="007A7D90"/>
    <w:rsid w:val="007B6E7C"/>
    <w:rsid w:val="007C25A1"/>
    <w:rsid w:val="007D1E5B"/>
    <w:rsid w:val="007D2DA4"/>
    <w:rsid w:val="007E40CD"/>
    <w:rsid w:val="007E6D52"/>
    <w:rsid w:val="007F24C7"/>
    <w:rsid w:val="007F27EB"/>
    <w:rsid w:val="00807FBE"/>
    <w:rsid w:val="00824ED7"/>
    <w:rsid w:val="0083226D"/>
    <w:rsid w:val="008361D8"/>
    <w:rsid w:val="00844DAD"/>
    <w:rsid w:val="00853F8E"/>
    <w:rsid w:val="00865F5F"/>
    <w:rsid w:val="008837E5"/>
    <w:rsid w:val="0089441A"/>
    <w:rsid w:val="008B62EF"/>
    <w:rsid w:val="008C3B2D"/>
    <w:rsid w:val="008C4DCE"/>
    <w:rsid w:val="008F0A70"/>
    <w:rsid w:val="008F5689"/>
    <w:rsid w:val="00903497"/>
    <w:rsid w:val="00903DCE"/>
    <w:rsid w:val="0091049B"/>
    <w:rsid w:val="0091144E"/>
    <w:rsid w:val="009131AC"/>
    <w:rsid w:val="00923323"/>
    <w:rsid w:val="009259EA"/>
    <w:rsid w:val="00933F31"/>
    <w:rsid w:val="00941F17"/>
    <w:rsid w:val="00953432"/>
    <w:rsid w:val="00953F4C"/>
    <w:rsid w:val="00957A70"/>
    <w:rsid w:val="00960B01"/>
    <w:rsid w:val="009724CE"/>
    <w:rsid w:val="00992026"/>
    <w:rsid w:val="00992CB9"/>
    <w:rsid w:val="00996347"/>
    <w:rsid w:val="009A147E"/>
    <w:rsid w:val="009A5047"/>
    <w:rsid w:val="009C1078"/>
    <w:rsid w:val="00A02F40"/>
    <w:rsid w:val="00A11221"/>
    <w:rsid w:val="00A17872"/>
    <w:rsid w:val="00A215EA"/>
    <w:rsid w:val="00A46F81"/>
    <w:rsid w:val="00A5076B"/>
    <w:rsid w:val="00A54AA0"/>
    <w:rsid w:val="00A75C9D"/>
    <w:rsid w:val="00A90810"/>
    <w:rsid w:val="00AB0E7D"/>
    <w:rsid w:val="00AD3822"/>
    <w:rsid w:val="00AE1E65"/>
    <w:rsid w:val="00AF2066"/>
    <w:rsid w:val="00B030DC"/>
    <w:rsid w:val="00B137B1"/>
    <w:rsid w:val="00B148A6"/>
    <w:rsid w:val="00B17B5F"/>
    <w:rsid w:val="00B21928"/>
    <w:rsid w:val="00B245E0"/>
    <w:rsid w:val="00B33A55"/>
    <w:rsid w:val="00B34A69"/>
    <w:rsid w:val="00B4325B"/>
    <w:rsid w:val="00B71E6C"/>
    <w:rsid w:val="00B77868"/>
    <w:rsid w:val="00B8471B"/>
    <w:rsid w:val="00B854C3"/>
    <w:rsid w:val="00BB43B8"/>
    <w:rsid w:val="00BC3ADC"/>
    <w:rsid w:val="00BD3231"/>
    <w:rsid w:val="00BE69A2"/>
    <w:rsid w:val="00BF3B85"/>
    <w:rsid w:val="00BF42DF"/>
    <w:rsid w:val="00BF656F"/>
    <w:rsid w:val="00C125D3"/>
    <w:rsid w:val="00C31CD3"/>
    <w:rsid w:val="00C33AF1"/>
    <w:rsid w:val="00C33DB1"/>
    <w:rsid w:val="00C346A1"/>
    <w:rsid w:val="00C430D3"/>
    <w:rsid w:val="00C54068"/>
    <w:rsid w:val="00C82D4B"/>
    <w:rsid w:val="00C928FA"/>
    <w:rsid w:val="00CA0D2F"/>
    <w:rsid w:val="00CB465A"/>
    <w:rsid w:val="00CC04E2"/>
    <w:rsid w:val="00CC66E6"/>
    <w:rsid w:val="00CE6407"/>
    <w:rsid w:val="00CE7BDB"/>
    <w:rsid w:val="00CF15E2"/>
    <w:rsid w:val="00CF4481"/>
    <w:rsid w:val="00D15627"/>
    <w:rsid w:val="00D24B82"/>
    <w:rsid w:val="00D42F85"/>
    <w:rsid w:val="00D605F8"/>
    <w:rsid w:val="00D65719"/>
    <w:rsid w:val="00D67DE0"/>
    <w:rsid w:val="00D72A08"/>
    <w:rsid w:val="00D7650A"/>
    <w:rsid w:val="00DB338D"/>
    <w:rsid w:val="00DE505C"/>
    <w:rsid w:val="00DF6393"/>
    <w:rsid w:val="00E178AF"/>
    <w:rsid w:val="00E36DE2"/>
    <w:rsid w:val="00E41945"/>
    <w:rsid w:val="00E5630F"/>
    <w:rsid w:val="00E57E32"/>
    <w:rsid w:val="00E81083"/>
    <w:rsid w:val="00E97407"/>
    <w:rsid w:val="00EB0F4E"/>
    <w:rsid w:val="00EB2BDC"/>
    <w:rsid w:val="00ED3753"/>
    <w:rsid w:val="00EE4C9B"/>
    <w:rsid w:val="00F0174A"/>
    <w:rsid w:val="00F40AB3"/>
    <w:rsid w:val="00F42024"/>
    <w:rsid w:val="00F67B40"/>
    <w:rsid w:val="00F71BC9"/>
    <w:rsid w:val="00F90DE0"/>
    <w:rsid w:val="00FE283A"/>
    <w:rsid w:val="00FF5314"/>
    <w:rsid w:val="00FF5EEE"/>
    <w:rsid w:val="00FF7046"/>
    <w:rsid w:val="013CEEF0"/>
    <w:rsid w:val="02340BD5"/>
    <w:rsid w:val="0237AFFA"/>
    <w:rsid w:val="02525926"/>
    <w:rsid w:val="0253135C"/>
    <w:rsid w:val="0395F6ED"/>
    <w:rsid w:val="040461A9"/>
    <w:rsid w:val="0512259B"/>
    <w:rsid w:val="07187507"/>
    <w:rsid w:val="08221247"/>
    <w:rsid w:val="0952ECCE"/>
    <w:rsid w:val="095F7346"/>
    <w:rsid w:val="0A443109"/>
    <w:rsid w:val="0D424877"/>
    <w:rsid w:val="0FAD6151"/>
    <w:rsid w:val="10078F26"/>
    <w:rsid w:val="10ADCC8F"/>
    <w:rsid w:val="11D78046"/>
    <w:rsid w:val="1580AE62"/>
    <w:rsid w:val="1773993F"/>
    <w:rsid w:val="189AE825"/>
    <w:rsid w:val="18E60DCC"/>
    <w:rsid w:val="190A470D"/>
    <w:rsid w:val="19F92013"/>
    <w:rsid w:val="1A9CCF52"/>
    <w:rsid w:val="1B63656E"/>
    <w:rsid w:val="1C75F154"/>
    <w:rsid w:val="1CC3F1D3"/>
    <w:rsid w:val="1D764E68"/>
    <w:rsid w:val="1DB97EEF"/>
    <w:rsid w:val="1E06131B"/>
    <w:rsid w:val="1E5FC234"/>
    <w:rsid w:val="1E91E511"/>
    <w:rsid w:val="1F4B0124"/>
    <w:rsid w:val="21481AAE"/>
    <w:rsid w:val="215970C4"/>
    <w:rsid w:val="22893CE1"/>
    <w:rsid w:val="22C7FF38"/>
    <w:rsid w:val="242EE31F"/>
    <w:rsid w:val="24DF8495"/>
    <w:rsid w:val="25282036"/>
    <w:rsid w:val="26948FC3"/>
    <w:rsid w:val="27C90855"/>
    <w:rsid w:val="2B00A917"/>
    <w:rsid w:val="2B98B616"/>
    <w:rsid w:val="2BF02C23"/>
    <w:rsid w:val="2C74E2D1"/>
    <w:rsid w:val="2D49ED2D"/>
    <w:rsid w:val="2D5638AC"/>
    <w:rsid w:val="2E00A80A"/>
    <w:rsid w:val="3019A3E5"/>
    <w:rsid w:val="30378CCF"/>
    <w:rsid w:val="308C7EFA"/>
    <w:rsid w:val="313848CC"/>
    <w:rsid w:val="31458767"/>
    <w:rsid w:val="322D90B8"/>
    <w:rsid w:val="32C46171"/>
    <w:rsid w:val="32D3A40A"/>
    <w:rsid w:val="32D4192D"/>
    <w:rsid w:val="33970413"/>
    <w:rsid w:val="34FEC3DA"/>
    <w:rsid w:val="352B7B1F"/>
    <w:rsid w:val="3688E569"/>
    <w:rsid w:val="36E07CD6"/>
    <w:rsid w:val="36FE4686"/>
    <w:rsid w:val="3785A05A"/>
    <w:rsid w:val="392170BB"/>
    <w:rsid w:val="39352CE6"/>
    <w:rsid w:val="3996B273"/>
    <w:rsid w:val="39E8D869"/>
    <w:rsid w:val="3C2B16A4"/>
    <w:rsid w:val="3C59117D"/>
    <w:rsid w:val="3D9B46C5"/>
    <w:rsid w:val="3DCAD3FD"/>
    <w:rsid w:val="3EBEC4B4"/>
    <w:rsid w:val="3F290839"/>
    <w:rsid w:val="40B39DC3"/>
    <w:rsid w:val="40F73E57"/>
    <w:rsid w:val="419828E2"/>
    <w:rsid w:val="4260A8FB"/>
    <w:rsid w:val="42EBC4CE"/>
    <w:rsid w:val="42FC73C0"/>
    <w:rsid w:val="43176C22"/>
    <w:rsid w:val="434E4014"/>
    <w:rsid w:val="44041F5C"/>
    <w:rsid w:val="44B30E10"/>
    <w:rsid w:val="45C0829F"/>
    <w:rsid w:val="470E18C8"/>
    <w:rsid w:val="489848B0"/>
    <w:rsid w:val="48DFFC54"/>
    <w:rsid w:val="4951B445"/>
    <w:rsid w:val="49B62C85"/>
    <w:rsid w:val="4C2B1EF9"/>
    <w:rsid w:val="4C46437D"/>
    <w:rsid w:val="4D8A6616"/>
    <w:rsid w:val="4E0708FB"/>
    <w:rsid w:val="4E0FA33A"/>
    <w:rsid w:val="4E20B44D"/>
    <w:rsid w:val="4E3F4357"/>
    <w:rsid w:val="4E445F8D"/>
    <w:rsid w:val="4F32E95A"/>
    <w:rsid w:val="50E96966"/>
    <w:rsid w:val="52CC94D6"/>
    <w:rsid w:val="52DE720F"/>
    <w:rsid w:val="53475DBA"/>
    <w:rsid w:val="53B91161"/>
    <w:rsid w:val="54CE4927"/>
    <w:rsid w:val="55EA3535"/>
    <w:rsid w:val="56265189"/>
    <w:rsid w:val="57250DA7"/>
    <w:rsid w:val="5736BD2A"/>
    <w:rsid w:val="58206F91"/>
    <w:rsid w:val="5872F580"/>
    <w:rsid w:val="5AFAFEEE"/>
    <w:rsid w:val="5B3D8AAB"/>
    <w:rsid w:val="5B4EF853"/>
    <w:rsid w:val="5E336068"/>
    <w:rsid w:val="5F252661"/>
    <w:rsid w:val="60F0C61F"/>
    <w:rsid w:val="617EBAD1"/>
    <w:rsid w:val="622633B8"/>
    <w:rsid w:val="625D3C46"/>
    <w:rsid w:val="627E83EA"/>
    <w:rsid w:val="63D35878"/>
    <w:rsid w:val="64ADB748"/>
    <w:rsid w:val="65D520F3"/>
    <w:rsid w:val="66ABE675"/>
    <w:rsid w:val="6736A1B6"/>
    <w:rsid w:val="6763D12B"/>
    <w:rsid w:val="688CCA1C"/>
    <w:rsid w:val="68B2E04A"/>
    <w:rsid w:val="6A1C6EFE"/>
    <w:rsid w:val="6A6E4278"/>
    <w:rsid w:val="6B4A354F"/>
    <w:rsid w:val="6CECA024"/>
    <w:rsid w:val="6E5695AE"/>
    <w:rsid w:val="6F4BB0B2"/>
    <w:rsid w:val="705EDC7B"/>
    <w:rsid w:val="7163E50A"/>
    <w:rsid w:val="728596D9"/>
    <w:rsid w:val="730FB22E"/>
    <w:rsid w:val="743F7C32"/>
    <w:rsid w:val="750000FA"/>
    <w:rsid w:val="75365300"/>
    <w:rsid w:val="756DEAAE"/>
    <w:rsid w:val="765C839D"/>
    <w:rsid w:val="7964EED7"/>
    <w:rsid w:val="796B0FC8"/>
    <w:rsid w:val="7B3FD17C"/>
    <w:rsid w:val="7BC863EC"/>
    <w:rsid w:val="7BDC0A89"/>
    <w:rsid w:val="7C4E2EAB"/>
    <w:rsid w:val="7EC1E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E65"/>
  </w:style>
  <w:style w:type="paragraph" w:styleId="Nagwek1">
    <w:name w:val="heading 1"/>
    <w:basedOn w:val="Normalny"/>
    <w:next w:val="Normalny"/>
    <w:link w:val="Nagwek1Znak"/>
    <w:qFormat/>
    <w:rsid w:val="00EB2BD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EB2BDC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E65"/>
  </w:style>
  <w:style w:type="paragraph" w:styleId="Nagwek1">
    <w:name w:val="heading 1"/>
    <w:basedOn w:val="Normalny"/>
    <w:next w:val="Normalny"/>
    <w:link w:val="Nagwek1Znak"/>
    <w:qFormat/>
    <w:rsid w:val="00EB2BD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EB2BD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2e2a4fbccaf845ac" Type="http://schemas.microsoft.com/office/2019/09/relationships/intelligence" Target="intelligenc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499E-DB75-4F7D-AB7B-ED3191D2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3023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Abramczuk</dc:creator>
  <cp:lastModifiedBy>Józef Tarnowski</cp:lastModifiedBy>
  <cp:revision>3</cp:revision>
  <dcterms:created xsi:type="dcterms:W3CDTF">2023-08-16T12:23:00Z</dcterms:created>
  <dcterms:modified xsi:type="dcterms:W3CDTF">2023-08-16T14:26:00Z</dcterms:modified>
</cp:coreProperties>
</file>