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46CC" w14:textId="77777777" w:rsidR="004B7AA8" w:rsidRPr="007B044E" w:rsidRDefault="004B7AA8" w:rsidP="004B7AA8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Załącznik Nr 3</w:t>
      </w:r>
    </w:p>
    <w:p w14:paraId="74CBE58F" w14:textId="77777777" w:rsidR="004B7AA8" w:rsidRPr="007B044E" w:rsidRDefault="004B7AA8" w:rsidP="004B7AA8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 Uchwały Nr …………</w:t>
      </w:r>
    </w:p>
    <w:p w14:paraId="4D329D0E" w14:textId="77777777" w:rsidR="004B7AA8" w:rsidRPr="007B044E" w:rsidRDefault="004B7AA8" w:rsidP="004B7AA8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 xml:space="preserve">Rady Miejskiej Trzemeszna </w:t>
      </w:r>
    </w:p>
    <w:p w14:paraId="29BFF08A" w14:textId="77777777" w:rsidR="004B7AA8" w:rsidRPr="007B044E" w:rsidRDefault="004B7AA8" w:rsidP="004B7AA8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 dnia ………………. r.</w:t>
      </w:r>
    </w:p>
    <w:p w14:paraId="437B986D" w14:textId="77777777" w:rsidR="004B7AA8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23FFDD9F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77937392" w14:textId="77777777" w:rsidR="004B7AA8" w:rsidRPr="007B044E" w:rsidRDefault="004B7AA8" w:rsidP="004B7AA8">
      <w:pPr>
        <w:pStyle w:val="Tekstpodstawowy"/>
        <w:jc w:val="center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ROZSTRZYGNIĘCIE RADY MIEJSKIEJ TRZEMESZNA</w:t>
      </w:r>
    </w:p>
    <w:p w14:paraId="6EC5B068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310D761A" w14:textId="605C7C5C" w:rsidR="004B7AA8" w:rsidRPr="007B044E" w:rsidRDefault="004B7AA8" w:rsidP="004B7AA8">
      <w:pPr>
        <w:pStyle w:val="Tekstpodstawowy"/>
        <w:ind w:hanging="11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 xml:space="preserve">Rozstrzygnięcie o sposobie realizacji inwestycji z zakresu infrastruktury technicznej, zapisanych w projekcie </w:t>
      </w:r>
      <w:r w:rsidR="001B088C" w:rsidRPr="001B088C">
        <w:rPr>
          <w:rFonts w:cs="Arial"/>
          <w:sz w:val="20"/>
          <w:szCs w:val="20"/>
        </w:rPr>
        <w:t>miejscowego planu zagospodarowania przestrzennego części wsi Zieleń, gm. Trzemeszno</w:t>
      </w:r>
      <w:r w:rsidRPr="007B044E">
        <w:rPr>
          <w:rFonts w:cs="Arial"/>
          <w:sz w:val="20"/>
          <w:szCs w:val="20"/>
        </w:rPr>
        <w:t>, które należą do zadań własnych gminy oraz o zasadach ich finansowania.</w:t>
      </w:r>
    </w:p>
    <w:p w14:paraId="6C7881B5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6614FAC8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Na podstawie art. 20 ust. 1 ustawy z dnia 27 marca 2003 r. o planowaniu i zagospodarowaniu przestrzennym (</w:t>
      </w:r>
      <w:proofErr w:type="spellStart"/>
      <w:r w:rsidRPr="007B044E">
        <w:rPr>
          <w:rFonts w:cs="Arial"/>
          <w:sz w:val="20"/>
          <w:szCs w:val="20"/>
        </w:rPr>
        <w:t>t.j</w:t>
      </w:r>
      <w:proofErr w:type="spellEnd"/>
      <w:r w:rsidRPr="007B044E">
        <w:rPr>
          <w:rFonts w:cs="Arial"/>
          <w:sz w:val="20"/>
          <w:szCs w:val="20"/>
        </w:rPr>
        <w:t>. Dz. U. z 2026 r. poz. 538) Rada Miejska Trzemeszna rozstrzyga, co następuje:</w:t>
      </w:r>
    </w:p>
    <w:p w14:paraId="4DE5B893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00E6CB27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§ 1. Sposób realizacji zapisanych w planie inwestycji z zakresu infrastruktury technicznej w tym drogowej:</w:t>
      </w:r>
    </w:p>
    <w:p w14:paraId="310C524A" w14:textId="77777777" w:rsidR="004B7AA8" w:rsidRPr="007B044E" w:rsidRDefault="004B7AA8" w:rsidP="004B7AA8">
      <w:pPr>
        <w:pStyle w:val="Tekstpodstawowy"/>
        <w:numPr>
          <w:ilvl w:val="3"/>
          <w:numId w:val="1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Na obszarze objętym opracowaniem planu nie projektuje się gminnych dróg publicznych.</w:t>
      </w:r>
    </w:p>
    <w:p w14:paraId="40BDA06C" w14:textId="77777777" w:rsidR="004B7AA8" w:rsidRPr="007B044E" w:rsidRDefault="004B7AA8" w:rsidP="004B7AA8">
      <w:pPr>
        <w:pStyle w:val="Tekstpodstawowy"/>
        <w:numPr>
          <w:ilvl w:val="3"/>
          <w:numId w:val="1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Zadania w zakresie infrastruktury technicznej prowadzić będą właściwe przedsiębiorstwa, w kompetencji których leży rozwój sieci: wodociągowej, kanalizacji sanitarnej, energetycznej, gazociągowej, zgodnie z ustaleniami planu miejscowego oraz na podstawie przepisów odrębnych.</w:t>
      </w:r>
    </w:p>
    <w:p w14:paraId="45C035C6" w14:textId="77777777" w:rsidR="004B7AA8" w:rsidRPr="007B044E" w:rsidRDefault="004B7AA8" w:rsidP="004B7AA8">
      <w:pPr>
        <w:pStyle w:val="Tekstpodstawowy"/>
        <w:numPr>
          <w:ilvl w:val="3"/>
          <w:numId w:val="1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Zadania w zakresie gospodarki odpadami realizowane będą zgodnie z ustaleniami planu miejscowego, a także zgodnie z regulaminem utrzymania czystości i porządku na terenie miasta i gminy Trzemeszno oraz z przepisami odrębnymi.</w:t>
      </w:r>
    </w:p>
    <w:p w14:paraId="79DBC9B0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</w:p>
    <w:p w14:paraId="7FD56031" w14:textId="77777777" w:rsidR="004B7AA8" w:rsidRPr="007B044E" w:rsidRDefault="004B7AA8" w:rsidP="004B7AA8">
      <w:pPr>
        <w:pStyle w:val="Tekstpodstawowy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§ 2. Finansowanie inwestycji z zakresu infrastruktury technicznej w tym drogowej, określonych w planie miejscowym odbywać się będą poprzez:</w:t>
      </w:r>
    </w:p>
    <w:p w14:paraId="37D8305C" w14:textId="77777777" w:rsidR="004B7AA8" w:rsidRPr="007B044E" w:rsidRDefault="004B7AA8" w:rsidP="004B7AA8">
      <w:pPr>
        <w:pStyle w:val="Tekstpodstawowy"/>
        <w:numPr>
          <w:ilvl w:val="0"/>
          <w:numId w:val="2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wydatki z budżetu gminy;</w:t>
      </w:r>
    </w:p>
    <w:p w14:paraId="7BC41D4C" w14:textId="77777777" w:rsidR="004B7AA8" w:rsidRPr="007B044E" w:rsidRDefault="004B7AA8" w:rsidP="004B7AA8">
      <w:pPr>
        <w:pStyle w:val="Tekstpodstawowy"/>
        <w:numPr>
          <w:ilvl w:val="0"/>
          <w:numId w:val="2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współfinansowanie środkami zewnętrznymi, poprzez budżet gminy – w ramach m.in.:</w:t>
      </w:r>
    </w:p>
    <w:p w14:paraId="2DA4F1AF" w14:textId="77777777" w:rsidR="004B7AA8" w:rsidRPr="007B044E" w:rsidRDefault="004B7AA8" w:rsidP="004B7AA8">
      <w:pPr>
        <w:pStyle w:val="Tekstpodstawowy"/>
        <w:numPr>
          <w:ilvl w:val="0"/>
          <w:numId w:val="3"/>
        </w:numPr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dotacji unijnych,</w:t>
      </w:r>
    </w:p>
    <w:p w14:paraId="2BD890D4" w14:textId="77777777" w:rsidR="004B7AA8" w:rsidRPr="007B044E" w:rsidRDefault="004B7AA8" w:rsidP="004B7AA8">
      <w:pPr>
        <w:pStyle w:val="Tekstpodstawowy"/>
        <w:numPr>
          <w:ilvl w:val="0"/>
          <w:numId w:val="3"/>
        </w:numPr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dotacji samorządu województwa,</w:t>
      </w:r>
    </w:p>
    <w:p w14:paraId="2E38EF15" w14:textId="77777777" w:rsidR="004B7AA8" w:rsidRPr="007B044E" w:rsidRDefault="004B7AA8" w:rsidP="004B7AA8">
      <w:pPr>
        <w:pStyle w:val="Tekstpodstawowy"/>
        <w:numPr>
          <w:ilvl w:val="0"/>
          <w:numId w:val="3"/>
        </w:numPr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dotacji i pożyczek z funduszy celowych,</w:t>
      </w:r>
    </w:p>
    <w:p w14:paraId="5938B8D7" w14:textId="77777777" w:rsidR="004B7AA8" w:rsidRPr="007B044E" w:rsidRDefault="004B7AA8" w:rsidP="004B7AA8">
      <w:pPr>
        <w:pStyle w:val="Tekstpodstawowy"/>
        <w:numPr>
          <w:ilvl w:val="0"/>
          <w:numId w:val="3"/>
        </w:numPr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kredytów i pożyczek bankowych,</w:t>
      </w:r>
    </w:p>
    <w:p w14:paraId="7018037E" w14:textId="77777777" w:rsidR="004B7AA8" w:rsidRPr="007B044E" w:rsidRDefault="004B7AA8" w:rsidP="004B7AA8">
      <w:pPr>
        <w:pStyle w:val="Tekstpodstawowy"/>
        <w:numPr>
          <w:ilvl w:val="0"/>
          <w:numId w:val="3"/>
        </w:numPr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innych środków zewnętrznych;</w:t>
      </w:r>
    </w:p>
    <w:p w14:paraId="644AEE7C" w14:textId="77777777" w:rsidR="004B7AA8" w:rsidRPr="007B044E" w:rsidRDefault="004B7AA8" w:rsidP="004B7AA8">
      <w:pPr>
        <w:pStyle w:val="Tekstpodstawowy"/>
        <w:numPr>
          <w:ilvl w:val="0"/>
          <w:numId w:val="2"/>
        </w:numPr>
        <w:ind w:left="567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udział inwestorów w finansowaniu w ramach porozumień o charakterze cywilno-prawnym lub w formie partnerstwa publiczno-prywatnego, a także właścicieli nieruchomości.</w:t>
      </w:r>
    </w:p>
    <w:p w14:paraId="2279D01F" w14:textId="77777777" w:rsidR="007E322B" w:rsidRDefault="007E322B"/>
    <w:sectPr w:rsidR="007E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54801">
    <w:abstractNumId w:val="0"/>
  </w:num>
  <w:num w:numId="2" w16cid:durableId="1826358861">
    <w:abstractNumId w:val="1"/>
  </w:num>
  <w:num w:numId="3" w16cid:durableId="2056736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8"/>
    <w:rsid w:val="001B088C"/>
    <w:rsid w:val="00385A1A"/>
    <w:rsid w:val="004B3849"/>
    <w:rsid w:val="004B7AA8"/>
    <w:rsid w:val="006910AA"/>
    <w:rsid w:val="007E322B"/>
    <w:rsid w:val="00835F1D"/>
    <w:rsid w:val="008E61ED"/>
    <w:rsid w:val="00917567"/>
    <w:rsid w:val="0097524F"/>
    <w:rsid w:val="00BD6E7C"/>
    <w:rsid w:val="00C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6E8A"/>
  <w15:chartTrackingRefBased/>
  <w15:docId w15:val="{4B61A16C-9DC7-4C65-9CC6-15BE179A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7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7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7A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7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7A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7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7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7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7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7A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7A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7A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7A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7A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7A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7A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7A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7A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7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7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7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7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7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7A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7A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7A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7A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7A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7AA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B7AA8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B7AA8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Bartosz Burzyński</cp:lastModifiedBy>
  <cp:revision>4</cp:revision>
  <dcterms:created xsi:type="dcterms:W3CDTF">2026-06-10T14:56:00Z</dcterms:created>
  <dcterms:modified xsi:type="dcterms:W3CDTF">2026-06-11T12:26:00Z</dcterms:modified>
</cp:coreProperties>
</file>